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F7D81" w14:paraId="2FB7646D" w14:textId="77777777">
        <w:trPr>
          <w:trHeight w:hRule="exact" w:val="2948"/>
        </w:trPr>
        <w:tc>
          <w:tcPr>
            <w:tcW w:w="11185" w:type="dxa"/>
          </w:tcPr>
          <w:p w14:paraId="2FB7646C" w14:textId="77777777" w:rsidR="007F7D81" w:rsidRDefault="00583F52">
            <w:pPr>
              <w:pStyle w:val="Documenttype"/>
            </w:pPr>
            <w:bookmarkStart w:id="0" w:name="_Hlk60299461"/>
            <w:r>
              <w:t>I</w:t>
            </w:r>
            <w:bookmarkStart w:id="1" w:name="_Ref446317644"/>
            <w:bookmarkEnd w:id="1"/>
            <w:r>
              <w:t>ALA Guideline</w:t>
            </w:r>
          </w:p>
        </w:tc>
      </w:tr>
      <w:bookmarkEnd w:id="0"/>
    </w:tbl>
    <w:p w14:paraId="2FB7646E" w14:textId="77777777" w:rsidR="007F7D81" w:rsidRDefault="007F7D81"/>
    <w:p w14:paraId="2FB7646F" w14:textId="77777777" w:rsidR="007F7D81" w:rsidRDefault="007F7D81"/>
    <w:p w14:paraId="2FB76470" w14:textId="77777777" w:rsidR="007F7D81" w:rsidRDefault="00583F52">
      <w:pPr>
        <w:pStyle w:val="Documentnumber"/>
      </w:pPr>
      <w:r>
        <w:t>G</w:t>
      </w:r>
      <w:r>
        <w:rPr>
          <w:color w:val="FF0000"/>
        </w:rPr>
        <w:t>nnnn</w:t>
      </w:r>
      <w:r>
        <w:t xml:space="preserve"> </w:t>
      </w:r>
    </w:p>
    <w:p w14:paraId="2FB76471" w14:textId="77777777" w:rsidR="007F7D81" w:rsidRDefault="00583F52">
      <w:pPr>
        <w:pStyle w:val="Documentname"/>
      </w:pPr>
      <w:r>
        <w:t>Guideline on QUALITY MANAGEMENT SYSTEM FOR Vessel Traffic Service</w:t>
      </w:r>
    </w:p>
    <w:p w14:paraId="2FB76472" w14:textId="77777777" w:rsidR="007F7D81" w:rsidRDefault="007F7D81"/>
    <w:p w14:paraId="2FB76473" w14:textId="77777777" w:rsidR="007F7D81" w:rsidRDefault="007F7D81"/>
    <w:p w14:paraId="2FB76474" w14:textId="77777777" w:rsidR="007F7D81" w:rsidRDefault="007F7D81"/>
    <w:p w14:paraId="2FB76475" w14:textId="77777777" w:rsidR="007F7D81" w:rsidRDefault="007F7D81"/>
    <w:p w14:paraId="2FB76476" w14:textId="77777777" w:rsidR="007F7D81" w:rsidRDefault="007F7D81"/>
    <w:p w14:paraId="2FB76477" w14:textId="77777777" w:rsidR="007F7D81" w:rsidRDefault="007F7D81"/>
    <w:p w14:paraId="2FB76478" w14:textId="77777777" w:rsidR="007F7D81" w:rsidRDefault="007F7D81"/>
    <w:p w14:paraId="2FB76479" w14:textId="77777777" w:rsidR="007F7D81" w:rsidRDefault="007F7D81"/>
    <w:p w14:paraId="2FB7647A" w14:textId="77777777" w:rsidR="007F7D81" w:rsidRDefault="007F7D81"/>
    <w:p w14:paraId="2FB7647B" w14:textId="77777777" w:rsidR="007F7D81" w:rsidRDefault="00583F52">
      <w:pPr>
        <w:tabs>
          <w:tab w:val="left" w:pos="6240"/>
        </w:tabs>
      </w:pPr>
      <w:r>
        <w:tab/>
      </w:r>
    </w:p>
    <w:p w14:paraId="2FB7647C" w14:textId="77777777" w:rsidR="007F7D81" w:rsidRDefault="007F7D81"/>
    <w:p w14:paraId="2FB7647D" w14:textId="77777777" w:rsidR="007F7D81" w:rsidRDefault="007F7D81"/>
    <w:p w14:paraId="2FB7647E" w14:textId="77777777" w:rsidR="007F7D81" w:rsidRDefault="007F7D81"/>
    <w:p w14:paraId="2FB7647F" w14:textId="77777777" w:rsidR="007F7D81" w:rsidRDefault="007F7D81"/>
    <w:p w14:paraId="2FB76480" w14:textId="77777777" w:rsidR="007F7D81" w:rsidRDefault="007F7D81"/>
    <w:p w14:paraId="2FB76481" w14:textId="77777777" w:rsidR="007F7D81" w:rsidRDefault="007F7D81"/>
    <w:p w14:paraId="2FB76482" w14:textId="77777777" w:rsidR="007F7D81" w:rsidRDefault="007F7D81"/>
    <w:p w14:paraId="2FB76483" w14:textId="77777777" w:rsidR="007F7D81" w:rsidRDefault="007F7D81"/>
    <w:p w14:paraId="2FB76484" w14:textId="77777777" w:rsidR="007F7D81" w:rsidRDefault="007F7D81"/>
    <w:p w14:paraId="2FB76485" w14:textId="77777777" w:rsidR="007F7D81" w:rsidRDefault="007F7D81"/>
    <w:p w14:paraId="2FB76486" w14:textId="77777777" w:rsidR="007F7D81" w:rsidRDefault="007F7D81"/>
    <w:p w14:paraId="2FB76487" w14:textId="77777777" w:rsidR="007F7D81" w:rsidRDefault="007F7D81"/>
    <w:p w14:paraId="2FB76488" w14:textId="77777777" w:rsidR="007F7D81" w:rsidRDefault="00583F52">
      <w:pPr>
        <w:pStyle w:val="Editionnumber"/>
      </w:pPr>
      <w:r>
        <w:t xml:space="preserve">Edition </w:t>
      </w:r>
      <w:proofErr w:type="spellStart"/>
      <w:r>
        <w:t>x.x</w:t>
      </w:r>
      <w:proofErr w:type="spellEnd"/>
    </w:p>
    <w:p w14:paraId="2FB76489" w14:textId="77777777" w:rsidR="007F7D81" w:rsidRDefault="00583F52">
      <w:pPr>
        <w:pStyle w:val="Documentdate"/>
      </w:pPr>
      <w:r>
        <w:t>Date (of approval by Council)</w:t>
      </w:r>
    </w:p>
    <w:p w14:paraId="2FB7648A" w14:textId="77777777" w:rsidR="007F7D81" w:rsidRDefault="007F7D81"/>
    <w:p w14:paraId="2FB7648B" w14:textId="77777777" w:rsidR="007F7D81" w:rsidRDefault="00583F52">
      <w:pPr>
        <w:pStyle w:val="MRN"/>
        <w:sectPr w:rsidR="007F7D81">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276" w:bottom="2495" w:left="1276" w:header="567" w:footer="758" w:gutter="0"/>
          <w:cols w:space="708"/>
          <w:docGrid w:linePitch="360"/>
        </w:sectPr>
      </w:pPr>
      <w:proofErr w:type="spellStart"/>
      <w:r>
        <w:t>urn:mrn:iala:pub:gnnnn</w:t>
      </w:r>
      <w:proofErr w:type="spellEnd"/>
    </w:p>
    <w:p w14:paraId="2FB7648C" w14:textId="77777777" w:rsidR="007F7D81" w:rsidRDefault="00583F52">
      <w:pPr>
        <w:pStyle w:val="BodyText"/>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7F7D81" w14:paraId="2FB76490" w14:textId="77777777">
        <w:tc>
          <w:tcPr>
            <w:tcW w:w="1908" w:type="dxa"/>
          </w:tcPr>
          <w:p w14:paraId="2FB7648D" w14:textId="77777777" w:rsidR="007F7D81" w:rsidRDefault="00583F52">
            <w:pPr>
              <w:pStyle w:val="Documentrevisiontabletitle"/>
            </w:pPr>
            <w:r>
              <w:t>Date</w:t>
            </w:r>
          </w:p>
        </w:tc>
        <w:tc>
          <w:tcPr>
            <w:tcW w:w="6025" w:type="dxa"/>
          </w:tcPr>
          <w:p w14:paraId="2FB7648E" w14:textId="77777777" w:rsidR="007F7D81" w:rsidRDefault="00583F52">
            <w:pPr>
              <w:pStyle w:val="Documentrevisiontabletitle"/>
            </w:pPr>
            <w:r>
              <w:t>Details</w:t>
            </w:r>
          </w:p>
        </w:tc>
        <w:tc>
          <w:tcPr>
            <w:tcW w:w="2552" w:type="dxa"/>
          </w:tcPr>
          <w:p w14:paraId="2FB7648F" w14:textId="77777777" w:rsidR="007F7D81" w:rsidRDefault="00583F52">
            <w:pPr>
              <w:pStyle w:val="Documentrevisiontabletitle"/>
            </w:pPr>
            <w:r>
              <w:t>Approval</w:t>
            </w:r>
          </w:p>
        </w:tc>
      </w:tr>
      <w:tr w:rsidR="007F7D81" w14:paraId="2FB76494" w14:textId="77777777">
        <w:trPr>
          <w:trHeight w:val="851"/>
        </w:trPr>
        <w:tc>
          <w:tcPr>
            <w:tcW w:w="1908" w:type="dxa"/>
            <w:vAlign w:val="center"/>
          </w:tcPr>
          <w:p w14:paraId="2FB76491" w14:textId="77777777" w:rsidR="007F7D81" w:rsidRDefault="007F7D81">
            <w:pPr>
              <w:pStyle w:val="Tabletext"/>
            </w:pPr>
          </w:p>
        </w:tc>
        <w:tc>
          <w:tcPr>
            <w:tcW w:w="6025" w:type="dxa"/>
            <w:vAlign w:val="center"/>
          </w:tcPr>
          <w:p w14:paraId="2FB76492" w14:textId="77777777" w:rsidR="007F7D81" w:rsidRDefault="007F7D81">
            <w:pPr>
              <w:pStyle w:val="Tabletext"/>
            </w:pPr>
          </w:p>
        </w:tc>
        <w:tc>
          <w:tcPr>
            <w:tcW w:w="2552" w:type="dxa"/>
            <w:vAlign w:val="center"/>
          </w:tcPr>
          <w:p w14:paraId="2FB76493" w14:textId="77777777" w:rsidR="007F7D81" w:rsidRDefault="007F7D81">
            <w:pPr>
              <w:pStyle w:val="Tabletext"/>
            </w:pPr>
          </w:p>
        </w:tc>
      </w:tr>
      <w:tr w:rsidR="007F7D81" w14:paraId="2FB76498" w14:textId="77777777">
        <w:trPr>
          <w:trHeight w:val="851"/>
        </w:trPr>
        <w:tc>
          <w:tcPr>
            <w:tcW w:w="1908" w:type="dxa"/>
            <w:vAlign w:val="center"/>
          </w:tcPr>
          <w:p w14:paraId="2FB76495" w14:textId="77777777" w:rsidR="007F7D81" w:rsidRDefault="007F7D81">
            <w:pPr>
              <w:pStyle w:val="Tabletext"/>
            </w:pPr>
          </w:p>
        </w:tc>
        <w:tc>
          <w:tcPr>
            <w:tcW w:w="6025" w:type="dxa"/>
            <w:vAlign w:val="center"/>
          </w:tcPr>
          <w:p w14:paraId="2FB76496" w14:textId="77777777" w:rsidR="007F7D81" w:rsidRDefault="007F7D81">
            <w:pPr>
              <w:pStyle w:val="Tabletext"/>
            </w:pPr>
          </w:p>
        </w:tc>
        <w:tc>
          <w:tcPr>
            <w:tcW w:w="2552" w:type="dxa"/>
            <w:vAlign w:val="center"/>
          </w:tcPr>
          <w:p w14:paraId="2FB76497" w14:textId="77777777" w:rsidR="007F7D81" w:rsidRDefault="007F7D81">
            <w:pPr>
              <w:pStyle w:val="Tabletext"/>
            </w:pPr>
          </w:p>
        </w:tc>
      </w:tr>
      <w:tr w:rsidR="007F7D81" w14:paraId="2FB7649C" w14:textId="77777777">
        <w:trPr>
          <w:trHeight w:val="851"/>
        </w:trPr>
        <w:tc>
          <w:tcPr>
            <w:tcW w:w="1908" w:type="dxa"/>
            <w:vAlign w:val="center"/>
          </w:tcPr>
          <w:p w14:paraId="2FB76499" w14:textId="77777777" w:rsidR="007F7D81" w:rsidRDefault="007F7D81">
            <w:pPr>
              <w:pStyle w:val="Tabletext"/>
            </w:pPr>
          </w:p>
        </w:tc>
        <w:tc>
          <w:tcPr>
            <w:tcW w:w="6025" w:type="dxa"/>
            <w:vAlign w:val="center"/>
          </w:tcPr>
          <w:p w14:paraId="2FB7649A" w14:textId="77777777" w:rsidR="007F7D81" w:rsidRDefault="007F7D81">
            <w:pPr>
              <w:pStyle w:val="Tabletext"/>
            </w:pPr>
          </w:p>
        </w:tc>
        <w:tc>
          <w:tcPr>
            <w:tcW w:w="2552" w:type="dxa"/>
            <w:vAlign w:val="center"/>
          </w:tcPr>
          <w:p w14:paraId="2FB7649B" w14:textId="77777777" w:rsidR="007F7D81" w:rsidRDefault="007F7D81">
            <w:pPr>
              <w:pStyle w:val="Tabletext"/>
            </w:pPr>
          </w:p>
        </w:tc>
      </w:tr>
      <w:tr w:rsidR="007F7D81" w14:paraId="2FB764A0" w14:textId="77777777">
        <w:trPr>
          <w:trHeight w:val="851"/>
        </w:trPr>
        <w:tc>
          <w:tcPr>
            <w:tcW w:w="1908" w:type="dxa"/>
            <w:vAlign w:val="center"/>
          </w:tcPr>
          <w:p w14:paraId="2FB7649D" w14:textId="77777777" w:rsidR="007F7D81" w:rsidRDefault="007F7D81">
            <w:pPr>
              <w:pStyle w:val="Tabletext"/>
            </w:pPr>
          </w:p>
        </w:tc>
        <w:tc>
          <w:tcPr>
            <w:tcW w:w="6025" w:type="dxa"/>
            <w:vAlign w:val="center"/>
          </w:tcPr>
          <w:p w14:paraId="2FB7649E" w14:textId="77777777" w:rsidR="007F7D81" w:rsidRDefault="007F7D81">
            <w:pPr>
              <w:pStyle w:val="Tabletext"/>
            </w:pPr>
          </w:p>
        </w:tc>
        <w:tc>
          <w:tcPr>
            <w:tcW w:w="2552" w:type="dxa"/>
            <w:vAlign w:val="center"/>
          </w:tcPr>
          <w:p w14:paraId="2FB7649F" w14:textId="77777777" w:rsidR="007F7D81" w:rsidRDefault="007F7D81">
            <w:pPr>
              <w:pStyle w:val="Tabletext"/>
            </w:pPr>
          </w:p>
        </w:tc>
      </w:tr>
      <w:tr w:rsidR="007F7D81" w14:paraId="2FB764A4" w14:textId="77777777">
        <w:trPr>
          <w:trHeight w:val="851"/>
        </w:trPr>
        <w:tc>
          <w:tcPr>
            <w:tcW w:w="1908" w:type="dxa"/>
            <w:vAlign w:val="center"/>
          </w:tcPr>
          <w:p w14:paraId="2FB764A1" w14:textId="77777777" w:rsidR="007F7D81" w:rsidRDefault="007F7D81">
            <w:pPr>
              <w:pStyle w:val="Tabletext"/>
            </w:pPr>
          </w:p>
        </w:tc>
        <w:tc>
          <w:tcPr>
            <w:tcW w:w="6025" w:type="dxa"/>
            <w:vAlign w:val="center"/>
          </w:tcPr>
          <w:p w14:paraId="2FB764A2" w14:textId="77777777" w:rsidR="007F7D81" w:rsidRDefault="007F7D81">
            <w:pPr>
              <w:pStyle w:val="Tabletext"/>
            </w:pPr>
          </w:p>
        </w:tc>
        <w:tc>
          <w:tcPr>
            <w:tcW w:w="2552" w:type="dxa"/>
            <w:vAlign w:val="center"/>
          </w:tcPr>
          <w:p w14:paraId="2FB764A3" w14:textId="77777777" w:rsidR="007F7D81" w:rsidRDefault="007F7D81">
            <w:pPr>
              <w:pStyle w:val="Tabletext"/>
            </w:pPr>
          </w:p>
        </w:tc>
      </w:tr>
      <w:tr w:rsidR="007F7D81" w14:paraId="2FB764A8" w14:textId="77777777">
        <w:trPr>
          <w:trHeight w:val="851"/>
        </w:trPr>
        <w:tc>
          <w:tcPr>
            <w:tcW w:w="1908" w:type="dxa"/>
            <w:vAlign w:val="center"/>
          </w:tcPr>
          <w:p w14:paraId="2FB764A5" w14:textId="77777777" w:rsidR="007F7D81" w:rsidRDefault="007F7D81">
            <w:pPr>
              <w:pStyle w:val="Tabletext"/>
            </w:pPr>
          </w:p>
        </w:tc>
        <w:tc>
          <w:tcPr>
            <w:tcW w:w="6025" w:type="dxa"/>
            <w:vAlign w:val="center"/>
          </w:tcPr>
          <w:p w14:paraId="2FB764A6" w14:textId="77777777" w:rsidR="007F7D81" w:rsidRDefault="007F7D81">
            <w:pPr>
              <w:pStyle w:val="Tabletext"/>
            </w:pPr>
          </w:p>
        </w:tc>
        <w:tc>
          <w:tcPr>
            <w:tcW w:w="2552" w:type="dxa"/>
            <w:vAlign w:val="center"/>
          </w:tcPr>
          <w:p w14:paraId="2FB764A7" w14:textId="77777777" w:rsidR="007F7D81" w:rsidRDefault="007F7D81">
            <w:pPr>
              <w:pStyle w:val="Tabletext"/>
            </w:pPr>
          </w:p>
        </w:tc>
      </w:tr>
      <w:tr w:rsidR="007F7D81" w14:paraId="2FB764AC" w14:textId="77777777">
        <w:trPr>
          <w:trHeight w:val="851"/>
        </w:trPr>
        <w:tc>
          <w:tcPr>
            <w:tcW w:w="1908" w:type="dxa"/>
            <w:vAlign w:val="center"/>
          </w:tcPr>
          <w:p w14:paraId="2FB764A9" w14:textId="77777777" w:rsidR="007F7D81" w:rsidRDefault="007F7D81">
            <w:pPr>
              <w:pStyle w:val="Tabletext"/>
            </w:pPr>
          </w:p>
        </w:tc>
        <w:tc>
          <w:tcPr>
            <w:tcW w:w="6025" w:type="dxa"/>
            <w:vAlign w:val="center"/>
          </w:tcPr>
          <w:p w14:paraId="2FB764AA" w14:textId="77777777" w:rsidR="007F7D81" w:rsidRDefault="007F7D81">
            <w:pPr>
              <w:pStyle w:val="Tabletext"/>
            </w:pPr>
          </w:p>
        </w:tc>
        <w:tc>
          <w:tcPr>
            <w:tcW w:w="2552" w:type="dxa"/>
            <w:vAlign w:val="center"/>
          </w:tcPr>
          <w:p w14:paraId="2FB764AB" w14:textId="77777777" w:rsidR="007F7D81" w:rsidRDefault="007F7D81">
            <w:pPr>
              <w:pStyle w:val="Tabletext"/>
            </w:pPr>
          </w:p>
        </w:tc>
      </w:tr>
    </w:tbl>
    <w:p w14:paraId="2FB764AD" w14:textId="77777777" w:rsidR="007F7D81" w:rsidRDefault="007F7D81"/>
    <w:p w14:paraId="2FB764AE" w14:textId="77777777" w:rsidR="007F7D81" w:rsidRDefault="007F7D81">
      <w:pPr>
        <w:pStyle w:val="BodyText"/>
        <w:sectPr w:rsidR="007F7D81">
          <w:headerReference w:type="even" r:id="rId18"/>
          <w:headerReference w:type="default" r:id="rId19"/>
          <w:footerReference w:type="default" r:id="rId20"/>
          <w:headerReference w:type="first" r:id="rId21"/>
          <w:pgSz w:w="11906" w:h="16838"/>
          <w:pgMar w:top="567" w:right="794" w:bottom="567" w:left="907" w:header="567" w:footer="851" w:gutter="0"/>
          <w:cols w:space="708"/>
          <w:docGrid w:linePitch="360"/>
        </w:sectPr>
      </w:pPr>
    </w:p>
    <w:p w14:paraId="2FB764AF" w14:textId="77777777" w:rsidR="00D26BE0" w:rsidRDefault="00583F52">
      <w:pPr>
        <w:pStyle w:val="TOC1"/>
        <w:rPr>
          <w:b w:val="0"/>
          <w:caps w:val="0"/>
          <w:noProof/>
          <w:color w:val="auto"/>
          <w:kern w:val="2"/>
          <w:sz w:val="21"/>
          <w:lang w:val="en-US" w:eastAsia="zh-CN"/>
        </w:rPr>
      </w:pPr>
      <w:r>
        <w:rPr>
          <w:rFonts w:eastAsia="Times New Roman" w:cs="Times New Roman"/>
          <w:b w:val="0"/>
          <w:szCs w:val="20"/>
        </w:rPr>
        <w:lastRenderedPageBreak/>
        <w:fldChar w:fldCharType="begin"/>
      </w:r>
      <w:r>
        <w:rPr>
          <w:rFonts w:eastAsia="Times New Roman" w:cs="Times New Roman"/>
          <w:b w:val="0"/>
          <w:szCs w:val="20"/>
          <w:lang w:eastAsia="zh-CN"/>
        </w:rPr>
        <w:instrText xml:space="preserve"> TOC \o "1-3" \t "Annex title (Head 1),1,Appendix title (Head 1),1" </w:instrText>
      </w:r>
      <w:r>
        <w:rPr>
          <w:rFonts w:eastAsia="Times New Roman" w:cs="Times New Roman"/>
          <w:b w:val="0"/>
          <w:szCs w:val="20"/>
        </w:rPr>
        <w:fldChar w:fldCharType="separate"/>
      </w:r>
      <w:r w:rsidR="00D26BE0" w:rsidRPr="00E21F59">
        <w:rPr>
          <w:noProof/>
        </w:rPr>
        <w:t>1.</w:t>
      </w:r>
      <w:r w:rsidR="00D26BE0">
        <w:rPr>
          <w:b w:val="0"/>
          <w:caps w:val="0"/>
          <w:noProof/>
          <w:color w:val="auto"/>
          <w:kern w:val="2"/>
          <w:sz w:val="21"/>
          <w:lang w:val="en-US" w:eastAsia="zh-CN"/>
        </w:rPr>
        <w:tab/>
      </w:r>
      <w:r w:rsidR="00D26BE0">
        <w:rPr>
          <w:noProof/>
        </w:rPr>
        <w:t>Introduction</w:t>
      </w:r>
      <w:r w:rsidR="00D26BE0">
        <w:rPr>
          <w:noProof/>
        </w:rPr>
        <w:tab/>
      </w:r>
      <w:r w:rsidR="00D26BE0">
        <w:rPr>
          <w:noProof/>
        </w:rPr>
        <w:fldChar w:fldCharType="begin"/>
      </w:r>
      <w:r w:rsidR="00D26BE0">
        <w:rPr>
          <w:noProof/>
        </w:rPr>
        <w:instrText xml:space="preserve"> PAGEREF _Toc142385455 \h </w:instrText>
      </w:r>
      <w:r w:rsidR="00D26BE0">
        <w:rPr>
          <w:noProof/>
        </w:rPr>
      </w:r>
      <w:r w:rsidR="00D26BE0">
        <w:rPr>
          <w:noProof/>
        </w:rPr>
        <w:fldChar w:fldCharType="separate"/>
      </w:r>
      <w:r w:rsidR="00D26BE0">
        <w:rPr>
          <w:noProof/>
        </w:rPr>
        <w:t>5</w:t>
      </w:r>
      <w:r w:rsidR="00D26BE0">
        <w:rPr>
          <w:noProof/>
        </w:rPr>
        <w:fldChar w:fldCharType="end"/>
      </w:r>
    </w:p>
    <w:p w14:paraId="2FB764B0" w14:textId="77777777" w:rsidR="00D26BE0" w:rsidRDefault="00D26BE0">
      <w:pPr>
        <w:pStyle w:val="TOC1"/>
        <w:rPr>
          <w:b w:val="0"/>
          <w:caps w:val="0"/>
          <w:noProof/>
          <w:color w:val="auto"/>
          <w:kern w:val="2"/>
          <w:sz w:val="21"/>
          <w:lang w:val="en-US" w:eastAsia="zh-CN"/>
        </w:rPr>
      </w:pPr>
      <w:r w:rsidRPr="00E21F59">
        <w:rPr>
          <w:noProof/>
        </w:rPr>
        <w:t>2.</w:t>
      </w:r>
      <w:r>
        <w:rPr>
          <w:b w:val="0"/>
          <w:caps w:val="0"/>
          <w:noProof/>
          <w:color w:val="auto"/>
          <w:kern w:val="2"/>
          <w:sz w:val="21"/>
          <w:lang w:val="en-US" w:eastAsia="zh-CN"/>
        </w:rPr>
        <w:tab/>
      </w:r>
      <w:r>
        <w:rPr>
          <w:noProof/>
          <w:lang w:eastAsia="zh-CN"/>
        </w:rPr>
        <w:t>scope</w:t>
      </w:r>
      <w:r>
        <w:rPr>
          <w:noProof/>
        </w:rPr>
        <w:tab/>
      </w:r>
      <w:r>
        <w:rPr>
          <w:noProof/>
        </w:rPr>
        <w:fldChar w:fldCharType="begin"/>
      </w:r>
      <w:r>
        <w:rPr>
          <w:noProof/>
        </w:rPr>
        <w:instrText xml:space="preserve"> PAGEREF _Toc142385456 \h </w:instrText>
      </w:r>
      <w:r>
        <w:rPr>
          <w:noProof/>
        </w:rPr>
      </w:r>
      <w:r>
        <w:rPr>
          <w:noProof/>
        </w:rPr>
        <w:fldChar w:fldCharType="separate"/>
      </w:r>
      <w:r>
        <w:rPr>
          <w:noProof/>
        </w:rPr>
        <w:t>5</w:t>
      </w:r>
      <w:r>
        <w:rPr>
          <w:noProof/>
        </w:rPr>
        <w:fldChar w:fldCharType="end"/>
      </w:r>
    </w:p>
    <w:p w14:paraId="2FB764B1" w14:textId="77777777" w:rsidR="00D26BE0" w:rsidRDefault="00D26BE0">
      <w:pPr>
        <w:pStyle w:val="TOC1"/>
        <w:rPr>
          <w:b w:val="0"/>
          <w:caps w:val="0"/>
          <w:noProof/>
          <w:color w:val="auto"/>
          <w:kern w:val="2"/>
          <w:sz w:val="21"/>
          <w:lang w:val="en-US" w:eastAsia="zh-CN"/>
        </w:rPr>
      </w:pPr>
      <w:r w:rsidRPr="00E21F59">
        <w:rPr>
          <w:noProof/>
        </w:rPr>
        <w:t>3.</w:t>
      </w:r>
      <w:r>
        <w:rPr>
          <w:b w:val="0"/>
          <w:caps w:val="0"/>
          <w:noProof/>
          <w:color w:val="auto"/>
          <w:kern w:val="2"/>
          <w:sz w:val="21"/>
          <w:lang w:val="en-US" w:eastAsia="zh-CN"/>
        </w:rPr>
        <w:tab/>
      </w:r>
      <w:r>
        <w:rPr>
          <w:noProof/>
          <w:lang w:eastAsia="zh-CN"/>
        </w:rPr>
        <w:t>Normative references</w:t>
      </w:r>
      <w:r>
        <w:rPr>
          <w:noProof/>
        </w:rPr>
        <w:tab/>
      </w:r>
      <w:r>
        <w:rPr>
          <w:noProof/>
        </w:rPr>
        <w:fldChar w:fldCharType="begin"/>
      </w:r>
      <w:r>
        <w:rPr>
          <w:noProof/>
        </w:rPr>
        <w:instrText xml:space="preserve"> PAGEREF _Toc142385457 \h </w:instrText>
      </w:r>
      <w:r>
        <w:rPr>
          <w:noProof/>
        </w:rPr>
      </w:r>
      <w:r>
        <w:rPr>
          <w:noProof/>
        </w:rPr>
        <w:fldChar w:fldCharType="separate"/>
      </w:r>
      <w:r>
        <w:rPr>
          <w:noProof/>
        </w:rPr>
        <w:t>5</w:t>
      </w:r>
      <w:r>
        <w:rPr>
          <w:noProof/>
        </w:rPr>
        <w:fldChar w:fldCharType="end"/>
      </w:r>
    </w:p>
    <w:p w14:paraId="2FB764B2" w14:textId="77777777" w:rsidR="00D26BE0" w:rsidRDefault="00D26BE0">
      <w:pPr>
        <w:pStyle w:val="TOC1"/>
        <w:rPr>
          <w:b w:val="0"/>
          <w:caps w:val="0"/>
          <w:noProof/>
          <w:color w:val="auto"/>
          <w:kern w:val="2"/>
          <w:sz w:val="21"/>
          <w:lang w:val="en-US" w:eastAsia="zh-CN"/>
        </w:rPr>
      </w:pPr>
      <w:r w:rsidRPr="00E21F59">
        <w:rPr>
          <w:noProof/>
          <w:lang w:eastAsia="zh-CN"/>
        </w:rPr>
        <w:t>4.</w:t>
      </w:r>
      <w:r>
        <w:rPr>
          <w:b w:val="0"/>
          <w:caps w:val="0"/>
          <w:noProof/>
          <w:color w:val="auto"/>
          <w:kern w:val="2"/>
          <w:sz w:val="21"/>
          <w:lang w:val="en-US" w:eastAsia="zh-CN"/>
        </w:rPr>
        <w:tab/>
      </w:r>
      <w:r>
        <w:rPr>
          <w:noProof/>
          <w:lang w:eastAsia="zh-CN"/>
        </w:rPr>
        <w:t>Terms and definitions</w:t>
      </w:r>
      <w:r>
        <w:rPr>
          <w:noProof/>
        </w:rPr>
        <w:tab/>
      </w:r>
      <w:r>
        <w:rPr>
          <w:noProof/>
        </w:rPr>
        <w:fldChar w:fldCharType="begin"/>
      </w:r>
      <w:r>
        <w:rPr>
          <w:noProof/>
        </w:rPr>
        <w:instrText xml:space="preserve"> PAGEREF _Toc142385458 \h </w:instrText>
      </w:r>
      <w:r>
        <w:rPr>
          <w:noProof/>
        </w:rPr>
      </w:r>
      <w:r>
        <w:rPr>
          <w:noProof/>
        </w:rPr>
        <w:fldChar w:fldCharType="separate"/>
      </w:r>
      <w:r>
        <w:rPr>
          <w:noProof/>
        </w:rPr>
        <w:t>5</w:t>
      </w:r>
      <w:r>
        <w:rPr>
          <w:noProof/>
        </w:rPr>
        <w:fldChar w:fldCharType="end"/>
      </w:r>
    </w:p>
    <w:p w14:paraId="2FB764B3" w14:textId="77777777" w:rsidR="00D26BE0" w:rsidRDefault="00D26BE0">
      <w:pPr>
        <w:pStyle w:val="TOC1"/>
        <w:rPr>
          <w:b w:val="0"/>
          <w:caps w:val="0"/>
          <w:noProof/>
          <w:color w:val="auto"/>
          <w:kern w:val="2"/>
          <w:sz w:val="21"/>
          <w:lang w:val="en-US" w:eastAsia="zh-CN"/>
        </w:rPr>
      </w:pPr>
      <w:r w:rsidRPr="00E21F59">
        <w:rPr>
          <w:noProof/>
          <w:lang w:eastAsia="zh-CN"/>
        </w:rPr>
        <w:t>5.</w:t>
      </w:r>
      <w:r>
        <w:rPr>
          <w:b w:val="0"/>
          <w:caps w:val="0"/>
          <w:noProof/>
          <w:color w:val="auto"/>
          <w:kern w:val="2"/>
          <w:sz w:val="21"/>
          <w:lang w:val="en-US" w:eastAsia="zh-CN"/>
        </w:rPr>
        <w:tab/>
      </w:r>
      <w:r>
        <w:rPr>
          <w:noProof/>
          <w:lang w:eastAsia="zh-CN"/>
        </w:rPr>
        <w:t>CONTEXT OF THE ORGANIZATION</w:t>
      </w:r>
      <w:r>
        <w:rPr>
          <w:noProof/>
        </w:rPr>
        <w:tab/>
      </w:r>
      <w:r>
        <w:rPr>
          <w:noProof/>
        </w:rPr>
        <w:fldChar w:fldCharType="begin"/>
      </w:r>
      <w:r>
        <w:rPr>
          <w:noProof/>
        </w:rPr>
        <w:instrText xml:space="preserve"> PAGEREF _Toc142385459 \h </w:instrText>
      </w:r>
      <w:r>
        <w:rPr>
          <w:noProof/>
        </w:rPr>
      </w:r>
      <w:r>
        <w:rPr>
          <w:noProof/>
        </w:rPr>
        <w:fldChar w:fldCharType="separate"/>
      </w:r>
      <w:r>
        <w:rPr>
          <w:noProof/>
        </w:rPr>
        <w:t>6</w:t>
      </w:r>
      <w:r>
        <w:rPr>
          <w:noProof/>
        </w:rPr>
        <w:fldChar w:fldCharType="end"/>
      </w:r>
    </w:p>
    <w:p w14:paraId="2FB764B4" w14:textId="77777777" w:rsidR="00D26BE0" w:rsidRDefault="00D26BE0">
      <w:pPr>
        <w:pStyle w:val="TOC2"/>
        <w:rPr>
          <w:noProof/>
          <w:color w:val="auto"/>
          <w:kern w:val="2"/>
          <w:sz w:val="21"/>
          <w:lang w:val="en-US" w:eastAsia="zh-CN"/>
        </w:rPr>
      </w:pPr>
      <w:r w:rsidRPr="00E21F59">
        <w:rPr>
          <w:noProof/>
        </w:rPr>
        <w:t>5.1.</w:t>
      </w:r>
      <w:r>
        <w:rPr>
          <w:noProof/>
          <w:color w:val="auto"/>
          <w:kern w:val="2"/>
          <w:sz w:val="21"/>
          <w:lang w:val="en-US" w:eastAsia="zh-CN"/>
        </w:rPr>
        <w:tab/>
      </w:r>
      <w:r>
        <w:rPr>
          <w:noProof/>
          <w:lang w:eastAsia="zh-CN"/>
        </w:rPr>
        <w:t>INTERNAL ISSUES</w:t>
      </w:r>
      <w:r>
        <w:rPr>
          <w:noProof/>
        </w:rPr>
        <w:tab/>
      </w:r>
      <w:r>
        <w:rPr>
          <w:noProof/>
        </w:rPr>
        <w:fldChar w:fldCharType="begin"/>
      </w:r>
      <w:r>
        <w:rPr>
          <w:noProof/>
        </w:rPr>
        <w:instrText xml:space="preserve"> PAGEREF _Toc142385460 \h </w:instrText>
      </w:r>
      <w:r>
        <w:rPr>
          <w:noProof/>
        </w:rPr>
      </w:r>
      <w:r>
        <w:rPr>
          <w:noProof/>
        </w:rPr>
        <w:fldChar w:fldCharType="separate"/>
      </w:r>
      <w:r>
        <w:rPr>
          <w:noProof/>
        </w:rPr>
        <w:t>6</w:t>
      </w:r>
      <w:r>
        <w:rPr>
          <w:noProof/>
        </w:rPr>
        <w:fldChar w:fldCharType="end"/>
      </w:r>
    </w:p>
    <w:p w14:paraId="2FB764B5" w14:textId="77777777" w:rsidR="00D26BE0" w:rsidRDefault="00D26BE0">
      <w:pPr>
        <w:pStyle w:val="TOC2"/>
        <w:rPr>
          <w:noProof/>
          <w:color w:val="auto"/>
          <w:kern w:val="2"/>
          <w:sz w:val="21"/>
          <w:lang w:val="en-US" w:eastAsia="zh-CN"/>
        </w:rPr>
      </w:pPr>
      <w:r w:rsidRPr="00E21F59">
        <w:rPr>
          <w:noProof/>
        </w:rPr>
        <w:t>5.2.</w:t>
      </w:r>
      <w:r>
        <w:rPr>
          <w:noProof/>
          <w:color w:val="auto"/>
          <w:kern w:val="2"/>
          <w:sz w:val="21"/>
          <w:lang w:val="en-US" w:eastAsia="zh-CN"/>
        </w:rPr>
        <w:tab/>
      </w:r>
      <w:r>
        <w:rPr>
          <w:noProof/>
          <w:lang w:eastAsia="zh-CN"/>
        </w:rPr>
        <w:t>EXTERNAL ISSUES</w:t>
      </w:r>
      <w:r>
        <w:rPr>
          <w:noProof/>
        </w:rPr>
        <w:tab/>
      </w:r>
      <w:r>
        <w:rPr>
          <w:noProof/>
        </w:rPr>
        <w:fldChar w:fldCharType="begin"/>
      </w:r>
      <w:r>
        <w:rPr>
          <w:noProof/>
        </w:rPr>
        <w:instrText xml:space="preserve"> PAGEREF _Toc142385461 \h </w:instrText>
      </w:r>
      <w:r>
        <w:rPr>
          <w:noProof/>
        </w:rPr>
      </w:r>
      <w:r>
        <w:rPr>
          <w:noProof/>
        </w:rPr>
        <w:fldChar w:fldCharType="separate"/>
      </w:r>
      <w:r>
        <w:rPr>
          <w:noProof/>
        </w:rPr>
        <w:t>6</w:t>
      </w:r>
      <w:r>
        <w:rPr>
          <w:noProof/>
        </w:rPr>
        <w:fldChar w:fldCharType="end"/>
      </w:r>
    </w:p>
    <w:p w14:paraId="2FB764B6" w14:textId="77777777" w:rsidR="00D26BE0" w:rsidRDefault="00D26BE0">
      <w:pPr>
        <w:pStyle w:val="TOC2"/>
        <w:rPr>
          <w:noProof/>
          <w:color w:val="auto"/>
          <w:kern w:val="2"/>
          <w:sz w:val="21"/>
          <w:lang w:val="en-US" w:eastAsia="zh-CN"/>
        </w:rPr>
      </w:pPr>
      <w:r w:rsidRPr="00E21F59">
        <w:rPr>
          <w:noProof/>
        </w:rPr>
        <w:t>5.3.</w:t>
      </w:r>
      <w:r>
        <w:rPr>
          <w:noProof/>
          <w:color w:val="auto"/>
          <w:kern w:val="2"/>
          <w:sz w:val="21"/>
          <w:lang w:val="en-US" w:eastAsia="zh-CN"/>
        </w:rPr>
        <w:tab/>
      </w:r>
      <w:r>
        <w:rPr>
          <w:noProof/>
          <w:lang w:eastAsia="zh-CN"/>
        </w:rPr>
        <w:t>the needs and expectations of interested parties</w:t>
      </w:r>
      <w:r>
        <w:rPr>
          <w:noProof/>
        </w:rPr>
        <w:tab/>
      </w:r>
      <w:r>
        <w:rPr>
          <w:noProof/>
        </w:rPr>
        <w:fldChar w:fldCharType="begin"/>
      </w:r>
      <w:r>
        <w:rPr>
          <w:noProof/>
        </w:rPr>
        <w:instrText xml:space="preserve"> PAGEREF _Toc142385462 \h </w:instrText>
      </w:r>
      <w:r>
        <w:rPr>
          <w:noProof/>
        </w:rPr>
      </w:r>
      <w:r>
        <w:rPr>
          <w:noProof/>
        </w:rPr>
        <w:fldChar w:fldCharType="separate"/>
      </w:r>
      <w:r>
        <w:rPr>
          <w:noProof/>
        </w:rPr>
        <w:t>7</w:t>
      </w:r>
      <w:r>
        <w:rPr>
          <w:noProof/>
        </w:rPr>
        <w:fldChar w:fldCharType="end"/>
      </w:r>
    </w:p>
    <w:p w14:paraId="2FB764B7" w14:textId="77777777" w:rsidR="00D26BE0" w:rsidRDefault="00D26BE0">
      <w:pPr>
        <w:pStyle w:val="TOC1"/>
        <w:rPr>
          <w:b w:val="0"/>
          <w:caps w:val="0"/>
          <w:noProof/>
          <w:color w:val="auto"/>
          <w:kern w:val="2"/>
          <w:sz w:val="21"/>
          <w:lang w:val="en-US" w:eastAsia="zh-CN"/>
        </w:rPr>
      </w:pPr>
      <w:r w:rsidRPr="00E21F59">
        <w:rPr>
          <w:noProof/>
        </w:rPr>
        <w:t>6.</w:t>
      </w:r>
      <w:r>
        <w:rPr>
          <w:b w:val="0"/>
          <w:caps w:val="0"/>
          <w:noProof/>
          <w:color w:val="auto"/>
          <w:kern w:val="2"/>
          <w:sz w:val="21"/>
          <w:lang w:val="en-US" w:eastAsia="zh-CN"/>
        </w:rPr>
        <w:tab/>
      </w:r>
      <w:r>
        <w:rPr>
          <w:noProof/>
          <w:lang w:eastAsia="zh-CN"/>
        </w:rPr>
        <w:t>leadership</w:t>
      </w:r>
      <w:r>
        <w:rPr>
          <w:noProof/>
        </w:rPr>
        <w:tab/>
      </w:r>
      <w:r>
        <w:rPr>
          <w:noProof/>
        </w:rPr>
        <w:fldChar w:fldCharType="begin"/>
      </w:r>
      <w:r>
        <w:rPr>
          <w:noProof/>
        </w:rPr>
        <w:instrText xml:space="preserve"> PAGEREF _Toc142385463 \h </w:instrText>
      </w:r>
      <w:r>
        <w:rPr>
          <w:noProof/>
        </w:rPr>
      </w:r>
      <w:r>
        <w:rPr>
          <w:noProof/>
        </w:rPr>
        <w:fldChar w:fldCharType="separate"/>
      </w:r>
      <w:r>
        <w:rPr>
          <w:noProof/>
        </w:rPr>
        <w:t>7</w:t>
      </w:r>
      <w:r>
        <w:rPr>
          <w:noProof/>
        </w:rPr>
        <w:fldChar w:fldCharType="end"/>
      </w:r>
    </w:p>
    <w:p w14:paraId="2FB764B8" w14:textId="77777777" w:rsidR="00D26BE0" w:rsidRDefault="00D26BE0">
      <w:pPr>
        <w:pStyle w:val="TOC1"/>
        <w:rPr>
          <w:b w:val="0"/>
          <w:caps w:val="0"/>
          <w:noProof/>
          <w:color w:val="auto"/>
          <w:kern w:val="2"/>
          <w:sz w:val="21"/>
          <w:lang w:val="en-US" w:eastAsia="zh-CN"/>
        </w:rPr>
      </w:pPr>
      <w:r w:rsidRPr="00E21F59">
        <w:rPr>
          <w:noProof/>
          <w:lang w:eastAsia="zh-CN"/>
        </w:rPr>
        <w:t>7.</w:t>
      </w:r>
      <w:r>
        <w:rPr>
          <w:b w:val="0"/>
          <w:caps w:val="0"/>
          <w:noProof/>
          <w:color w:val="auto"/>
          <w:kern w:val="2"/>
          <w:sz w:val="21"/>
          <w:lang w:val="en-US" w:eastAsia="zh-CN"/>
        </w:rPr>
        <w:tab/>
      </w:r>
      <w:r>
        <w:rPr>
          <w:noProof/>
          <w:lang w:eastAsia="zh-CN"/>
        </w:rPr>
        <w:t>Risks and opportunities</w:t>
      </w:r>
      <w:r>
        <w:rPr>
          <w:noProof/>
        </w:rPr>
        <w:tab/>
      </w:r>
      <w:r>
        <w:rPr>
          <w:noProof/>
        </w:rPr>
        <w:fldChar w:fldCharType="begin"/>
      </w:r>
      <w:r>
        <w:rPr>
          <w:noProof/>
        </w:rPr>
        <w:instrText xml:space="preserve"> PAGEREF _Toc142385464 \h </w:instrText>
      </w:r>
      <w:r>
        <w:rPr>
          <w:noProof/>
        </w:rPr>
      </w:r>
      <w:r>
        <w:rPr>
          <w:noProof/>
        </w:rPr>
        <w:fldChar w:fldCharType="separate"/>
      </w:r>
      <w:r>
        <w:rPr>
          <w:noProof/>
        </w:rPr>
        <w:t>7</w:t>
      </w:r>
      <w:r>
        <w:rPr>
          <w:noProof/>
        </w:rPr>
        <w:fldChar w:fldCharType="end"/>
      </w:r>
    </w:p>
    <w:p w14:paraId="2FB764B9" w14:textId="77777777" w:rsidR="00D26BE0" w:rsidRDefault="00D26BE0">
      <w:pPr>
        <w:pStyle w:val="TOC1"/>
        <w:rPr>
          <w:b w:val="0"/>
          <w:caps w:val="0"/>
          <w:noProof/>
          <w:color w:val="auto"/>
          <w:kern w:val="2"/>
          <w:sz w:val="21"/>
          <w:lang w:val="en-US" w:eastAsia="zh-CN"/>
        </w:rPr>
      </w:pPr>
      <w:r w:rsidRPr="00E21F59">
        <w:rPr>
          <w:noProof/>
          <w:lang w:eastAsia="zh-CN"/>
        </w:rPr>
        <w:t>8.</w:t>
      </w:r>
      <w:r>
        <w:rPr>
          <w:b w:val="0"/>
          <w:caps w:val="0"/>
          <w:noProof/>
          <w:color w:val="auto"/>
          <w:kern w:val="2"/>
          <w:sz w:val="21"/>
          <w:lang w:val="en-US" w:eastAsia="zh-CN"/>
        </w:rPr>
        <w:tab/>
      </w:r>
      <w:r>
        <w:rPr>
          <w:noProof/>
          <w:lang w:eastAsia="zh-CN"/>
        </w:rPr>
        <w:t>QUALITY POLICY AND OBJECTIVE</w:t>
      </w:r>
      <w:r>
        <w:rPr>
          <w:noProof/>
        </w:rPr>
        <w:tab/>
      </w:r>
      <w:r>
        <w:rPr>
          <w:noProof/>
        </w:rPr>
        <w:fldChar w:fldCharType="begin"/>
      </w:r>
      <w:r>
        <w:rPr>
          <w:noProof/>
        </w:rPr>
        <w:instrText xml:space="preserve"> PAGEREF _Toc142385465 \h </w:instrText>
      </w:r>
      <w:r>
        <w:rPr>
          <w:noProof/>
        </w:rPr>
      </w:r>
      <w:r>
        <w:rPr>
          <w:noProof/>
        </w:rPr>
        <w:fldChar w:fldCharType="separate"/>
      </w:r>
      <w:r>
        <w:rPr>
          <w:noProof/>
        </w:rPr>
        <w:t>8</w:t>
      </w:r>
      <w:r>
        <w:rPr>
          <w:noProof/>
        </w:rPr>
        <w:fldChar w:fldCharType="end"/>
      </w:r>
    </w:p>
    <w:p w14:paraId="2FB764BA" w14:textId="77777777" w:rsidR="00D26BE0" w:rsidRDefault="00D26BE0">
      <w:pPr>
        <w:pStyle w:val="TOC1"/>
        <w:rPr>
          <w:b w:val="0"/>
          <w:caps w:val="0"/>
          <w:noProof/>
          <w:color w:val="auto"/>
          <w:kern w:val="2"/>
          <w:sz w:val="21"/>
          <w:lang w:val="en-US" w:eastAsia="zh-CN"/>
        </w:rPr>
      </w:pPr>
      <w:r w:rsidRPr="00E21F59">
        <w:rPr>
          <w:noProof/>
          <w:lang w:eastAsia="zh-CN"/>
        </w:rPr>
        <w:t>9.</w:t>
      </w:r>
      <w:r>
        <w:rPr>
          <w:b w:val="0"/>
          <w:caps w:val="0"/>
          <w:noProof/>
          <w:color w:val="auto"/>
          <w:kern w:val="2"/>
          <w:sz w:val="21"/>
          <w:lang w:val="en-US" w:eastAsia="zh-CN"/>
        </w:rPr>
        <w:tab/>
      </w:r>
      <w:r>
        <w:rPr>
          <w:noProof/>
          <w:lang w:eastAsia="zh-CN"/>
        </w:rPr>
        <w:t>RESOURCE MANAGEMENT</w:t>
      </w:r>
      <w:r>
        <w:rPr>
          <w:noProof/>
        </w:rPr>
        <w:tab/>
      </w:r>
      <w:r>
        <w:rPr>
          <w:noProof/>
        </w:rPr>
        <w:fldChar w:fldCharType="begin"/>
      </w:r>
      <w:r>
        <w:rPr>
          <w:noProof/>
        </w:rPr>
        <w:instrText xml:space="preserve"> PAGEREF _Toc142385466 \h </w:instrText>
      </w:r>
      <w:r>
        <w:rPr>
          <w:noProof/>
        </w:rPr>
      </w:r>
      <w:r>
        <w:rPr>
          <w:noProof/>
        </w:rPr>
        <w:fldChar w:fldCharType="separate"/>
      </w:r>
      <w:r>
        <w:rPr>
          <w:noProof/>
        </w:rPr>
        <w:t>8</w:t>
      </w:r>
      <w:r>
        <w:rPr>
          <w:noProof/>
        </w:rPr>
        <w:fldChar w:fldCharType="end"/>
      </w:r>
    </w:p>
    <w:p w14:paraId="2FB764BB" w14:textId="77777777" w:rsidR="00D26BE0" w:rsidRDefault="00D26BE0">
      <w:pPr>
        <w:pStyle w:val="TOC2"/>
        <w:rPr>
          <w:noProof/>
          <w:color w:val="auto"/>
          <w:kern w:val="2"/>
          <w:sz w:val="21"/>
          <w:lang w:val="en-US" w:eastAsia="zh-CN"/>
        </w:rPr>
      </w:pPr>
      <w:r w:rsidRPr="00E21F59">
        <w:rPr>
          <w:noProof/>
          <w:lang w:eastAsia="zh-CN"/>
        </w:rPr>
        <w:t>9.1.</w:t>
      </w:r>
      <w:r>
        <w:rPr>
          <w:noProof/>
          <w:color w:val="auto"/>
          <w:kern w:val="2"/>
          <w:sz w:val="21"/>
          <w:lang w:val="en-US" w:eastAsia="zh-CN"/>
        </w:rPr>
        <w:tab/>
      </w:r>
      <w:r>
        <w:rPr>
          <w:noProof/>
          <w:lang w:eastAsia="zh-CN"/>
        </w:rPr>
        <w:t>MONITORING AND MEASUREMENT</w:t>
      </w:r>
      <w:r>
        <w:rPr>
          <w:noProof/>
        </w:rPr>
        <w:tab/>
      </w:r>
      <w:r>
        <w:rPr>
          <w:noProof/>
        </w:rPr>
        <w:fldChar w:fldCharType="begin"/>
      </w:r>
      <w:r>
        <w:rPr>
          <w:noProof/>
        </w:rPr>
        <w:instrText xml:space="preserve"> PAGEREF _Toc142385467 \h </w:instrText>
      </w:r>
      <w:r>
        <w:rPr>
          <w:noProof/>
        </w:rPr>
      </w:r>
      <w:r>
        <w:rPr>
          <w:noProof/>
        </w:rPr>
        <w:fldChar w:fldCharType="separate"/>
      </w:r>
      <w:r>
        <w:rPr>
          <w:noProof/>
        </w:rPr>
        <w:t>8</w:t>
      </w:r>
      <w:r>
        <w:rPr>
          <w:noProof/>
        </w:rPr>
        <w:fldChar w:fldCharType="end"/>
      </w:r>
    </w:p>
    <w:p w14:paraId="2FB764BC" w14:textId="77777777" w:rsidR="00D26BE0" w:rsidRDefault="00D26BE0">
      <w:pPr>
        <w:pStyle w:val="TOC2"/>
        <w:rPr>
          <w:noProof/>
          <w:color w:val="auto"/>
          <w:kern w:val="2"/>
          <w:sz w:val="21"/>
          <w:lang w:val="en-US" w:eastAsia="zh-CN"/>
        </w:rPr>
      </w:pPr>
      <w:r w:rsidRPr="00E21F59">
        <w:rPr>
          <w:noProof/>
          <w:lang w:eastAsia="zh-CN"/>
        </w:rPr>
        <w:t>9.2.</w:t>
      </w:r>
      <w:r>
        <w:rPr>
          <w:noProof/>
          <w:color w:val="auto"/>
          <w:kern w:val="2"/>
          <w:sz w:val="21"/>
          <w:lang w:val="en-US" w:eastAsia="zh-CN"/>
        </w:rPr>
        <w:tab/>
      </w:r>
      <w:r>
        <w:rPr>
          <w:noProof/>
          <w:lang w:eastAsia="zh-CN"/>
        </w:rPr>
        <w:t>knowledge management</w:t>
      </w:r>
      <w:r>
        <w:rPr>
          <w:noProof/>
        </w:rPr>
        <w:tab/>
      </w:r>
      <w:r>
        <w:rPr>
          <w:noProof/>
        </w:rPr>
        <w:fldChar w:fldCharType="begin"/>
      </w:r>
      <w:r>
        <w:rPr>
          <w:noProof/>
        </w:rPr>
        <w:instrText xml:space="preserve"> PAGEREF _Toc142385468 \h </w:instrText>
      </w:r>
      <w:r>
        <w:rPr>
          <w:noProof/>
        </w:rPr>
      </w:r>
      <w:r>
        <w:rPr>
          <w:noProof/>
        </w:rPr>
        <w:fldChar w:fldCharType="separate"/>
      </w:r>
      <w:r>
        <w:rPr>
          <w:noProof/>
        </w:rPr>
        <w:t>9</w:t>
      </w:r>
      <w:r>
        <w:rPr>
          <w:noProof/>
        </w:rPr>
        <w:fldChar w:fldCharType="end"/>
      </w:r>
    </w:p>
    <w:p w14:paraId="2FB764BD" w14:textId="77777777" w:rsidR="00D26BE0" w:rsidRDefault="00D26BE0">
      <w:pPr>
        <w:pStyle w:val="TOC1"/>
        <w:rPr>
          <w:b w:val="0"/>
          <w:caps w:val="0"/>
          <w:noProof/>
          <w:color w:val="auto"/>
          <w:kern w:val="2"/>
          <w:sz w:val="21"/>
          <w:lang w:val="en-US" w:eastAsia="zh-CN"/>
        </w:rPr>
      </w:pPr>
      <w:r w:rsidRPr="00E21F59">
        <w:rPr>
          <w:noProof/>
          <w:lang w:eastAsia="zh-CN"/>
        </w:rPr>
        <w:t>10.</w:t>
      </w:r>
      <w:r>
        <w:rPr>
          <w:b w:val="0"/>
          <w:caps w:val="0"/>
          <w:noProof/>
          <w:color w:val="auto"/>
          <w:kern w:val="2"/>
          <w:sz w:val="21"/>
          <w:lang w:val="en-US" w:eastAsia="zh-CN"/>
        </w:rPr>
        <w:tab/>
      </w:r>
      <w:r>
        <w:rPr>
          <w:noProof/>
          <w:lang w:eastAsia="zh-CN"/>
        </w:rPr>
        <w:t>SERVICE PROVISION</w:t>
      </w:r>
      <w:r>
        <w:rPr>
          <w:noProof/>
        </w:rPr>
        <w:tab/>
      </w:r>
      <w:r>
        <w:rPr>
          <w:noProof/>
        </w:rPr>
        <w:fldChar w:fldCharType="begin"/>
      </w:r>
      <w:r>
        <w:rPr>
          <w:noProof/>
        </w:rPr>
        <w:instrText xml:space="preserve"> PAGEREF _Toc142385469 \h </w:instrText>
      </w:r>
      <w:r>
        <w:rPr>
          <w:noProof/>
        </w:rPr>
      </w:r>
      <w:r>
        <w:rPr>
          <w:noProof/>
        </w:rPr>
        <w:fldChar w:fldCharType="separate"/>
      </w:r>
      <w:r>
        <w:rPr>
          <w:noProof/>
        </w:rPr>
        <w:t>9</w:t>
      </w:r>
      <w:r>
        <w:rPr>
          <w:noProof/>
        </w:rPr>
        <w:fldChar w:fldCharType="end"/>
      </w:r>
    </w:p>
    <w:p w14:paraId="2FB764BE" w14:textId="77777777" w:rsidR="00D26BE0" w:rsidRDefault="00D26BE0">
      <w:pPr>
        <w:pStyle w:val="TOC1"/>
        <w:rPr>
          <w:b w:val="0"/>
          <w:caps w:val="0"/>
          <w:noProof/>
          <w:color w:val="auto"/>
          <w:kern w:val="2"/>
          <w:sz w:val="21"/>
          <w:lang w:val="en-US" w:eastAsia="zh-CN"/>
        </w:rPr>
      </w:pPr>
      <w:r w:rsidRPr="00E21F59">
        <w:rPr>
          <w:noProof/>
          <w:lang w:eastAsia="zh-CN"/>
        </w:rPr>
        <w:t>11.</w:t>
      </w:r>
      <w:r>
        <w:rPr>
          <w:b w:val="0"/>
          <w:caps w:val="0"/>
          <w:noProof/>
          <w:color w:val="auto"/>
          <w:kern w:val="2"/>
          <w:sz w:val="21"/>
          <w:lang w:val="en-US" w:eastAsia="zh-CN"/>
        </w:rPr>
        <w:tab/>
      </w:r>
      <w:r>
        <w:rPr>
          <w:noProof/>
          <w:lang w:eastAsia="zh-CN"/>
        </w:rPr>
        <w:t>Performance Evaluation</w:t>
      </w:r>
      <w:r>
        <w:rPr>
          <w:noProof/>
        </w:rPr>
        <w:tab/>
      </w:r>
      <w:r>
        <w:rPr>
          <w:noProof/>
        </w:rPr>
        <w:fldChar w:fldCharType="begin"/>
      </w:r>
      <w:r>
        <w:rPr>
          <w:noProof/>
        </w:rPr>
        <w:instrText xml:space="preserve"> PAGEREF _Toc142385470 \h </w:instrText>
      </w:r>
      <w:r>
        <w:rPr>
          <w:noProof/>
        </w:rPr>
      </w:r>
      <w:r>
        <w:rPr>
          <w:noProof/>
        </w:rPr>
        <w:fldChar w:fldCharType="separate"/>
      </w:r>
      <w:r>
        <w:rPr>
          <w:noProof/>
        </w:rPr>
        <w:t>10</w:t>
      </w:r>
      <w:r>
        <w:rPr>
          <w:noProof/>
        </w:rPr>
        <w:fldChar w:fldCharType="end"/>
      </w:r>
    </w:p>
    <w:p w14:paraId="2FB764BF" w14:textId="77777777" w:rsidR="00D26BE0" w:rsidRDefault="00D26BE0">
      <w:pPr>
        <w:pStyle w:val="TOC2"/>
        <w:rPr>
          <w:noProof/>
          <w:color w:val="auto"/>
          <w:kern w:val="2"/>
          <w:sz w:val="21"/>
          <w:lang w:val="en-US" w:eastAsia="zh-CN"/>
        </w:rPr>
      </w:pPr>
      <w:r w:rsidRPr="00E21F59">
        <w:rPr>
          <w:noProof/>
          <w:lang w:eastAsia="zh-CN"/>
        </w:rPr>
        <w:t>11.1.</w:t>
      </w:r>
      <w:r>
        <w:rPr>
          <w:noProof/>
          <w:color w:val="auto"/>
          <w:kern w:val="2"/>
          <w:sz w:val="21"/>
          <w:lang w:val="en-US" w:eastAsia="zh-CN"/>
        </w:rPr>
        <w:tab/>
      </w:r>
      <w:r>
        <w:rPr>
          <w:noProof/>
          <w:lang w:eastAsia="zh-CN"/>
        </w:rPr>
        <w:t>Internal audit</w:t>
      </w:r>
      <w:r>
        <w:rPr>
          <w:noProof/>
        </w:rPr>
        <w:tab/>
      </w:r>
      <w:r>
        <w:rPr>
          <w:noProof/>
        </w:rPr>
        <w:fldChar w:fldCharType="begin"/>
      </w:r>
      <w:r>
        <w:rPr>
          <w:noProof/>
        </w:rPr>
        <w:instrText xml:space="preserve"> PAGEREF _Toc142385471 \h </w:instrText>
      </w:r>
      <w:r>
        <w:rPr>
          <w:noProof/>
        </w:rPr>
      </w:r>
      <w:r>
        <w:rPr>
          <w:noProof/>
        </w:rPr>
        <w:fldChar w:fldCharType="separate"/>
      </w:r>
      <w:r>
        <w:rPr>
          <w:noProof/>
        </w:rPr>
        <w:t>10</w:t>
      </w:r>
      <w:r>
        <w:rPr>
          <w:noProof/>
        </w:rPr>
        <w:fldChar w:fldCharType="end"/>
      </w:r>
    </w:p>
    <w:p w14:paraId="2FB764C0" w14:textId="77777777" w:rsidR="00D26BE0" w:rsidRDefault="00D26BE0">
      <w:pPr>
        <w:pStyle w:val="TOC2"/>
        <w:rPr>
          <w:noProof/>
          <w:color w:val="auto"/>
          <w:kern w:val="2"/>
          <w:sz w:val="21"/>
          <w:lang w:val="en-US" w:eastAsia="zh-CN"/>
        </w:rPr>
      </w:pPr>
      <w:r w:rsidRPr="00E21F59">
        <w:rPr>
          <w:noProof/>
          <w:lang w:eastAsia="zh-CN"/>
        </w:rPr>
        <w:t>11.2.</w:t>
      </w:r>
      <w:r>
        <w:rPr>
          <w:noProof/>
          <w:color w:val="auto"/>
          <w:kern w:val="2"/>
          <w:sz w:val="21"/>
          <w:lang w:val="en-US" w:eastAsia="zh-CN"/>
        </w:rPr>
        <w:tab/>
      </w:r>
      <w:r>
        <w:rPr>
          <w:noProof/>
          <w:lang w:eastAsia="zh-CN"/>
        </w:rPr>
        <w:t>Management review</w:t>
      </w:r>
      <w:r>
        <w:rPr>
          <w:noProof/>
        </w:rPr>
        <w:tab/>
      </w:r>
      <w:r>
        <w:rPr>
          <w:noProof/>
        </w:rPr>
        <w:fldChar w:fldCharType="begin"/>
      </w:r>
      <w:r>
        <w:rPr>
          <w:noProof/>
        </w:rPr>
        <w:instrText xml:space="preserve"> PAGEREF _Toc142385472 \h </w:instrText>
      </w:r>
      <w:r>
        <w:rPr>
          <w:noProof/>
        </w:rPr>
      </w:r>
      <w:r>
        <w:rPr>
          <w:noProof/>
        </w:rPr>
        <w:fldChar w:fldCharType="separate"/>
      </w:r>
      <w:r>
        <w:rPr>
          <w:noProof/>
        </w:rPr>
        <w:t>11</w:t>
      </w:r>
      <w:r>
        <w:rPr>
          <w:noProof/>
        </w:rPr>
        <w:fldChar w:fldCharType="end"/>
      </w:r>
    </w:p>
    <w:p w14:paraId="2FB764C1" w14:textId="77777777" w:rsidR="00D26BE0" w:rsidRDefault="00D26BE0">
      <w:pPr>
        <w:pStyle w:val="TOC2"/>
        <w:rPr>
          <w:noProof/>
          <w:color w:val="auto"/>
          <w:kern w:val="2"/>
          <w:sz w:val="21"/>
          <w:lang w:val="en-US" w:eastAsia="zh-CN"/>
        </w:rPr>
      </w:pPr>
      <w:r w:rsidRPr="00E21F59">
        <w:rPr>
          <w:noProof/>
          <w:lang w:eastAsia="zh-CN"/>
        </w:rPr>
        <w:t>11.3.</w:t>
      </w:r>
      <w:r>
        <w:rPr>
          <w:noProof/>
          <w:color w:val="auto"/>
          <w:kern w:val="2"/>
          <w:sz w:val="21"/>
          <w:lang w:val="en-US" w:eastAsia="zh-CN"/>
        </w:rPr>
        <w:tab/>
      </w:r>
      <w:r>
        <w:rPr>
          <w:noProof/>
          <w:lang w:eastAsia="zh-CN"/>
        </w:rPr>
        <w:t>External audit</w:t>
      </w:r>
      <w:r>
        <w:rPr>
          <w:noProof/>
        </w:rPr>
        <w:tab/>
      </w:r>
      <w:r>
        <w:rPr>
          <w:noProof/>
        </w:rPr>
        <w:fldChar w:fldCharType="begin"/>
      </w:r>
      <w:r>
        <w:rPr>
          <w:noProof/>
        </w:rPr>
        <w:instrText xml:space="preserve"> PAGEREF _Toc142385473 \h </w:instrText>
      </w:r>
      <w:r>
        <w:rPr>
          <w:noProof/>
        </w:rPr>
      </w:r>
      <w:r>
        <w:rPr>
          <w:noProof/>
        </w:rPr>
        <w:fldChar w:fldCharType="separate"/>
      </w:r>
      <w:r>
        <w:rPr>
          <w:noProof/>
        </w:rPr>
        <w:t>11</w:t>
      </w:r>
      <w:r>
        <w:rPr>
          <w:noProof/>
        </w:rPr>
        <w:fldChar w:fldCharType="end"/>
      </w:r>
    </w:p>
    <w:p w14:paraId="2FB764C2" w14:textId="77777777" w:rsidR="00D26BE0" w:rsidRDefault="00D26BE0">
      <w:pPr>
        <w:pStyle w:val="TOC1"/>
        <w:rPr>
          <w:b w:val="0"/>
          <w:caps w:val="0"/>
          <w:noProof/>
          <w:color w:val="auto"/>
          <w:kern w:val="2"/>
          <w:sz w:val="21"/>
          <w:lang w:val="en-US" w:eastAsia="zh-CN"/>
        </w:rPr>
      </w:pPr>
      <w:r w:rsidRPr="00E21F59">
        <w:rPr>
          <w:noProof/>
          <w:lang w:eastAsia="zh-CN"/>
        </w:rPr>
        <w:t>12.</w:t>
      </w:r>
      <w:r>
        <w:rPr>
          <w:b w:val="0"/>
          <w:caps w:val="0"/>
          <w:noProof/>
          <w:color w:val="auto"/>
          <w:kern w:val="2"/>
          <w:sz w:val="21"/>
          <w:lang w:val="en-US" w:eastAsia="zh-CN"/>
        </w:rPr>
        <w:tab/>
      </w:r>
      <w:r w:rsidRPr="00E21F59">
        <w:rPr>
          <w:noProof/>
          <w:lang w:val="en-US" w:eastAsia="zh-CN"/>
        </w:rPr>
        <w:t>improvement</w:t>
      </w:r>
      <w:r>
        <w:rPr>
          <w:noProof/>
        </w:rPr>
        <w:tab/>
      </w:r>
      <w:r>
        <w:rPr>
          <w:noProof/>
        </w:rPr>
        <w:fldChar w:fldCharType="begin"/>
      </w:r>
      <w:r>
        <w:rPr>
          <w:noProof/>
        </w:rPr>
        <w:instrText xml:space="preserve"> PAGEREF _Toc142385474 \h </w:instrText>
      </w:r>
      <w:r>
        <w:rPr>
          <w:noProof/>
        </w:rPr>
      </w:r>
      <w:r>
        <w:rPr>
          <w:noProof/>
        </w:rPr>
        <w:fldChar w:fldCharType="separate"/>
      </w:r>
      <w:r>
        <w:rPr>
          <w:noProof/>
        </w:rPr>
        <w:t>11</w:t>
      </w:r>
      <w:r>
        <w:rPr>
          <w:noProof/>
        </w:rPr>
        <w:fldChar w:fldCharType="end"/>
      </w:r>
    </w:p>
    <w:p w14:paraId="2FB764C3" w14:textId="77777777" w:rsidR="00D26BE0" w:rsidRDefault="00D26BE0">
      <w:pPr>
        <w:pStyle w:val="TOC1"/>
        <w:rPr>
          <w:b w:val="0"/>
          <w:caps w:val="0"/>
          <w:noProof/>
          <w:color w:val="auto"/>
          <w:kern w:val="2"/>
          <w:sz w:val="21"/>
          <w:lang w:val="en-US" w:eastAsia="zh-CN"/>
        </w:rPr>
      </w:pPr>
      <w:r w:rsidRPr="00E21F59">
        <w:rPr>
          <w:noProof/>
          <w:lang w:eastAsia="zh-CN"/>
        </w:rPr>
        <w:t>13.</w:t>
      </w:r>
      <w:r>
        <w:rPr>
          <w:b w:val="0"/>
          <w:caps w:val="0"/>
          <w:noProof/>
          <w:color w:val="auto"/>
          <w:kern w:val="2"/>
          <w:sz w:val="21"/>
          <w:lang w:val="en-US" w:eastAsia="zh-CN"/>
        </w:rPr>
        <w:tab/>
      </w:r>
      <w:r w:rsidRPr="00E21F59">
        <w:rPr>
          <w:noProof/>
          <w:lang w:val="en-US" w:eastAsia="zh-CN"/>
        </w:rPr>
        <w:t>documented information</w:t>
      </w:r>
      <w:r>
        <w:rPr>
          <w:noProof/>
        </w:rPr>
        <w:tab/>
      </w:r>
      <w:r>
        <w:rPr>
          <w:noProof/>
        </w:rPr>
        <w:fldChar w:fldCharType="begin"/>
      </w:r>
      <w:r>
        <w:rPr>
          <w:noProof/>
        </w:rPr>
        <w:instrText xml:space="preserve"> PAGEREF _Toc142385475 \h </w:instrText>
      </w:r>
      <w:r>
        <w:rPr>
          <w:noProof/>
        </w:rPr>
      </w:r>
      <w:r>
        <w:rPr>
          <w:noProof/>
        </w:rPr>
        <w:fldChar w:fldCharType="separate"/>
      </w:r>
      <w:r>
        <w:rPr>
          <w:noProof/>
        </w:rPr>
        <w:t>12</w:t>
      </w:r>
      <w:r>
        <w:rPr>
          <w:noProof/>
        </w:rPr>
        <w:fldChar w:fldCharType="end"/>
      </w:r>
    </w:p>
    <w:p w14:paraId="2FB764C4" w14:textId="77777777" w:rsidR="00D26BE0" w:rsidRDefault="00D26BE0">
      <w:pPr>
        <w:pStyle w:val="TOC1"/>
        <w:rPr>
          <w:b w:val="0"/>
          <w:caps w:val="0"/>
          <w:noProof/>
          <w:color w:val="auto"/>
          <w:kern w:val="2"/>
          <w:sz w:val="21"/>
          <w:lang w:val="en-US" w:eastAsia="zh-CN"/>
        </w:rPr>
      </w:pPr>
      <w:r w:rsidRPr="00E21F59">
        <w:rPr>
          <w:noProof/>
          <w:lang w:eastAsia="zh-CN"/>
        </w:rPr>
        <w:t>14.</w:t>
      </w:r>
      <w:r>
        <w:rPr>
          <w:b w:val="0"/>
          <w:caps w:val="0"/>
          <w:noProof/>
          <w:color w:val="auto"/>
          <w:kern w:val="2"/>
          <w:sz w:val="21"/>
          <w:lang w:val="en-US" w:eastAsia="zh-CN"/>
        </w:rPr>
        <w:tab/>
      </w:r>
      <w:r>
        <w:rPr>
          <w:noProof/>
          <w:lang w:eastAsia="zh-CN"/>
        </w:rPr>
        <w:t>References</w:t>
      </w:r>
      <w:r>
        <w:rPr>
          <w:noProof/>
        </w:rPr>
        <w:tab/>
      </w:r>
      <w:r>
        <w:rPr>
          <w:noProof/>
        </w:rPr>
        <w:fldChar w:fldCharType="begin"/>
      </w:r>
      <w:r>
        <w:rPr>
          <w:noProof/>
        </w:rPr>
        <w:instrText xml:space="preserve"> PAGEREF _Toc142385476 \h </w:instrText>
      </w:r>
      <w:r>
        <w:rPr>
          <w:noProof/>
        </w:rPr>
      </w:r>
      <w:r>
        <w:rPr>
          <w:noProof/>
        </w:rPr>
        <w:fldChar w:fldCharType="separate"/>
      </w:r>
      <w:r>
        <w:rPr>
          <w:noProof/>
        </w:rPr>
        <w:t>12</w:t>
      </w:r>
      <w:r>
        <w:rPr>
          <w:noProof/>
        </w:rPr>
        <w:fldChar w:fldCharType="end"/>
      </w:r>
    </w:p>
    <w:p w14:paraId="2FB764C5" w14:textId="77777777" w:rsidR="007F7D81" w:rsidRDefault="00583F52">
      <w:pPr>
        <w:pStyle w:val="BodyText"/>
      </w:pPr>
      <w:r>
        <w:rPr>
          <w:rFonts w:eastAsia="Times New Roman" w:cs="Times New Roman"/>
          <w:b/>
          <w:color w:val="00558C" w:themeColor="accent1"/>
          <w:szCs w:val="20"/>
        </w:rPr>
        <w:fldChar w:fldCharType="end"/>
      </w:r>
    </w:p>
    <w:p w14:paraId="2FB764C6" w14:textId="77777777" w:rsidR="007F7D81" w:rsidRDefault="007F7D81">
      <w:pPr>
        <w:pStyle w:val="BodyText"/>
      </w:pPr>
    </w:p>
    <w:p w14:paraId="2FB764C7" w14:textId="77777777" w:rsidR="007F7D81" w:rsidRDefault="007F7D81">
      <w:pPr>
        <w:pStyle w:val="TableofFigures"/>
      </w:pPr>
    </w:p>
    <w:p w14:paraId="2FB764C8" w14:textId="77777777" w:rsidR="007F7D81" w:rsidRDefault="007F7D81">
      <w:pPr>
        <w:pStyle w:val="BodyText"/>
        <w:sectPr w:rsidR="007F7D81">
          <w:headerReference w:type="even" r:id="rId22"/>
          <w:headerReference w:type="default" r:id="rId23"/>
          <w:headerReference w:type="first" r:id="rId24"/>
          <w:footerReference w:type="first" r:id="rId25"/>
          <w:pgSz w:w="11906" w:h="16838"/>
          <w:pgMar w:top="567" w:right="794" w:bottom="567" w:left="907" w:header="850" w:footer="567" w:gutter="0"/>
          <w:cols w:space="708"/>
          <w:titlePg/>
          <w:docGrid w:linePitch="360"/>
        </w:sectPr>
      </w:pPr>
    </w:p>
    <w:p w14:paraId="2FB764C9" w14:textId="77777777" w:rsidR="007F7D81" w:rsidRDefault="00583F52">
      <w:pPr>
        <w:pStyle w:val="Heading1"/>
        <w:numPr>
          <w:ilvl w:val="0"/>
          <w:numId w:val="1"/>
        </w:numPr>
        <w:tabs>
          <w:tab w:val="left" w:pos="0"/>
        </w:tabs>
        <w:ind w:left="709"/>
      </w:pPr>
      <w:bookmarkStart w:id="4" w:name="_Toc17685"/>
      <w:bookmarkStart w:id="5" w:name="_Toc142385455"/>
      <w:r>
        <w:lastRenderedPageBreak/>
        <w:t>Introduction</w:t>
      </w:r>
      <w:bookmarkEnd w:id="4"/>
      <w:bookmarkEnd w:id="5"/>
    </w:p>
    <w:p w14:paraId="2FB764CA" w14:textId="77777777" w:rsidR="007F7D81" w:rsidRDefault="007F7D81">
      <w:pPr>
        <w:pStyle w:val="Heading1separationline"/>
      </w:pPr>
    </w:p>
    <w:p w14:paraId="2FB764CB" w14:textId="77777777" w:rsidR="007F7D81" w:rsidRDefault="00583F52">
      <w:pPr>
        <w:pStyle w:val="BodyText"/>
        <w:rPr>
          <w:rStyle w:val="NormalCharacter"/>
          <w:rFonts w:ascii="Calibri" w:hAnsi="Calibri"/>
          <w:lang w:val="en-US" w:eastAsia="zh-CN"/>
        </w:rPr>
      </w:pPr>
      <w:r>
        <w:rPr>
          <w:lang w:eastAsia="zh-CN"/>
        </w:rPr>
        <w:t>The quality management system is an effective tool for VTS providers to efficiently manage, operate and drive continuous improvement.</w:t>
      </w:r>
    </w:p>
    <w:p w14:paraId="2FB764CC" w14:textId="77777777" w:rsidR="007F7D81" w:rsidRDefault="00583F52">
      <w:pPr>
        <w:pStyle w:val="BodyText"/>
      </w:pPr>
      <w:r>
        <w:t>As part of navigational Aids to Navigation, VTS providers and other navigational authorities have independent characteristics in the management of procedures</w:t>
      </w:r>
      <w:r>
        <w:rPr>
          <w:rFonts w:hint="eastAsia"/>
          <w:lang w:val="en-US" w:eastAsia="zh-CN"/>
        </w:rPr>
        <w:t>, especially based on different legal frameworks and international obligations</w:t>
      </w:r>
    </w:p>
    <w:p w14:paraId="2FB764CD" w14:textId="77777777" w:rsidR="007F7D81" w:rsidRDefault="00583F52">
      <w:pPr>
        <w:pStyle w:val="BodyText"/>
      </w:pPr>
      <w:r>
        <w:t>This guideline is designed to guide and assist VTS organizations to establish VTS quality management system, and to link with VTS related IALA documents,  facilitate the relevant organizations to carry out audit and evaluation work, and promote the sustainable development of VTS providers.</w:t>
      </w:r>
    </w:p>
    <w:p w14:paraId="2FB764CE" w14:textId="77777777" w:rsidR="007F7D81" w:rsidRDefault="00583F52">
      <w:pPr>
        <w:pStyle w:val="Heading1"/>
        <w:numPr>
          <w:ilvl w:val="0"/>
          <w:numId w:val="1"/>
        </w:numPr>
        <w:tabs>
          <w:tab w:val="left" w:pos="0"/>
        </w:tabs>
        <w:ind w:left="709"/>
      </w:pPr>
      <w:bookmarkStart w:id="6" w:name="_Toc16361"/>
      <w:bookmarkStart w:id="7" w:name="_Toc142385456"/>
      <w:r>
        <w:rPr>
          <w:rFonts w:hint="eastAsia"/>
          <w:lang w:eastAsia="zh-CN"/>
        </w:rPr>
        <w:t>scope</w:t>
      </w:r>
      <w:bookmarkEnd w:id="6"/>
      <w:bookmarkEnd w:id="7"/>
    </w:p>
    <w:p w14:paraId="2FB764CF" w14:textId="77777777" w:rsidR="007F7D81" w:rsidRDefault="007F7D81">
      <w:pPr>
        <w:pStyle w:val="Heading1separationline"/>
      </w:pPr>
    </w:p>
    <w:p w14:paraId="2FB764D0" w14:textId="77777777" w:rsidR="007F7D81" w:rsidRDefault="00583F52">
      <w:pPr>
        <w:pStyle w:val="BodyText"/>
      </w:pPr>
      <w:r>
        <w:t>A Quality Management System is a formalized system that documents processes, procedures, and responsibilities for achieving quality policies, objectives and practices. It is not a simple set of documents but a dynamic process that brings resources, activities and behaviours together and focuses on the achievement of objectives.</w:t>
      </w:r>
    </w:p>
    <w:p w14:paraId="2FB764D1" w14:textId="77777777" w:rsidR="007F7D81" w:rsidRDefault="00583F52">
      <w:pPr>
        <w:pStyle w:val="BodyText"/>
        <w:rPr>
          <w:lang w:eastAsia="zh-CN"/>
        </w:rPr>
      </w:pPr>
      <w:r>
        <w:rPr>
          <w:lang w:eastAsia="zh-CN"/>
        </w:rPr>
        <w:t xml:space="preserve">To better achieve </w:t>
      </w:r>
      <w:r>
        <w:rPr>
          <w:rFonts w:hint="eastAsia"/>
          <w:lang w:val="en-US" w:eastAsia="zh-CN"/>
        </w:rPr>
        <w:t>its</w:t>
      </w:r>
      <w:r>
        <w:rPr>
          <w:lang w:eastAsia="zh-CN"/>
        </w:rPr>
        <w:t xml:space="preserve"> objective</w:t>
      </w:r>
      <w:r>
        <w:rPr>
          <w:rFonts w:hint="eastAsia"/>
          <w:lang w:val="en-US" w:eastAsia="zh-CN"/>
        </w:rPr>
        <w:t>s</w:t>
      </w:r>
      <w:r>
        <w:rPr>
          <w:lang w:eastAsia="zh-CN"/>
        </w:rPr>
        <w:t>, VTS providers can establish and operate a quality management system (QMS) based on documents such as ISO 9001 (2015), IMO A.1158(32), IALA Recommendation O-132 and Guideline G1052. VTS providers should specify the scope of application of the QMS, such as the following aspects:</w:t>
      </w:r>
    </w:p>
    <w:p w14:paraId="2FB764D2" w14:textId="77777777" w:rsidR="007F7D81" w:rsidRDefault="00583F52">
      <w:pPr>
        <w:pStyle w:val="Bullet1"/>
        <w:numPr>
          <w:ilvl w:val="0"/>
          <w:numId w:val="16"/>
        </w:numPr>
        <w:ind w:left="1128"/>
        <w:jc w:val="both"/>
        <w:rPr>
          <w:lang w:eastAsia="zh-CN"/>
        </w:rPr>
      </w:pPr>
      <w:r>
        <w:rPr>
          <w:lang w:eastAsia="zh-CN"/>
        </w:rPr>
        <w:t>VTS operation and management</w:t>
      </w:r>
      <w:r>
        <w:rPr>
          <w:lang w:eastAsia="zh-CN"/>
        </w:rPr>
        <w:t>；</w:t>
      </w:r>
    </w:p>
    <w:p w14:paraId="2FB764D3" w14:textId="77777777" w:rsidR="007F7D81" w:rsidRDefault="00583F52">
      <w:pPr>
        <w:pStyle w:val="Bullet1"/>
        <w:numPr>
          <w:ilvl w:val="0"/>
          <w:numId w:val="16"/>
        </w:numPr>
        <w:ind w:left="1128"/>
        <w:jc w:val="both"/>
        <w:rPr>
          <w:lang w:eastAsia="zh-CN"/>
        </w:rPr>
      </w:pPr>
      <w:r>
        <w:rPr>
          <w:lang w:eastAsia="zh-CN"/>
        </w:rPr>
        <w:t>Equipment operation and maintenance</w:t>
      </w:r>
      <w:r>
        <w:rPr>
          <w:lang w:eastAsia="zh-CN"/>
        </w:rPr>
        <w:t>；</w:t>
      </w:r>
    </w:p>
    <w:p w14:paraId="2FB764D4" w14:textId="77777777" w:rsidR="007F7D81" w:rsidRDefault="00583F52">
      <w:pPr>
        <w:pStyle w:val="Bullet1"/>
        <w:numPr>
          <w:ilvl w:val="0"/>
          <w:numId w:val="16"/>
        </w:numPr>
        <w:ind w:left="1128"/>
        <w:jc w:val="both"/>
        <w:rPr>
          <w:lang w:eastAsia="zh-CN"/>
        </w:rPr>
      </w:pPr>
      <w:r>
        <w:rPr>
          <w:lang w:eastAsia="zh-CN"/>
        </w:rPr>
        <w:t>Personnel management</w:t>
      </w:r>
      <w:r>
        <w:rPr>
          <w:lang w:eastAsia="zh-CN"/>
        </w:rPr>
        <w:t>；</w:t>
      </w:r>
    </w:p>
    <w:p w14:paraId="2FB764D5" w14:textId="77777777" w:rsidR="007F7D81" w:rsidRDefault="00583F52">
      <w:pPr>
        <w:pStyle w:val="Bullet1"/>
        <w:numPr>
          <w:ilvl w:val="0"/>
          <w:numId w:val="16"/>
        </w:numPr>
        <w:ind w:left="1128"/>
        <w:jc w:val="both"/>
        <w:rPr>
          <w:lang w:eastAsia="zh-CN"/>
        </w:rPr>
      </w:pPr>
      <w:r>
        <w:rPr>
          <w:lang w:eastAsia="zh-CN"/>
        </w:rPr>
        <w:t>Vessel traffic services delivery .</w:t>
      </w:r>
    </w:p>
    <w:p w14:paraId="2FB764D6" w14:textId="77777777" w:rsidR="007F7D81" w:rsidRDefault="00583F52">
      <w:pPr>
        <w:pStyle w:val="BodyText"/>
        <w:rPr>
          <w:lang w:eastAsia="zh-CN"/>
        </w:rPr>
      </w:pPr>
      <w:r>
        <w:rPr>
          <w:lang w:eastAsia="zh-CN"/>
        </w:rPr>
        <w:t xml:space="preserve">QMS shall also define its document structure or composition and form documented information. There is no specific limitation on the type of documented information, which can be management procedures, operation manual, records, etc., so as to facilitate relevant parties to ensure the </w:t>
      </w:r>
      <w:r>
        <w:rPr>
          <w:rFonts w:hint="eastAsia"/>
          <w:lang w:eastAsia="zh-CN"/>
        </w:rPr>
        <w:t>suitability, adequacy and effectiveness</w:t>
      </w:r>
      <w:r>
        <w:rPr>
          <w:lang w:eastAsia="zh-CN"/>
        </w:rPr>
        <w:t xml:space="preserve"> of the QMS through regular review/audit. Documented information management includes</w:t>
      </w:r>
      <w:r>
        <w:rPr>
          <w:rFonts w:hint="eastAsia"/>
          <w:lang w:eastAsia="zh-CN"/>
        </w:rPr>
        <w:t>：</w:t>
      </w:r>
    </w:p>
    <w:p w14:paraId="2FB764D7" w14:textId="77777777" w:rsidR="007F7D81" w:rsidRDefault="00583F52">
      <w:pPr>
        <w:pStyle w:val="Bullet1"/>
        <w:numPr>
          <w:ilvl w:val="0"/>
          <w:numId w:val="16"/>
        </w:numPr>
        <w:ind w:left="1128"/>
        <w:jc w:val="both"/>
        <w:rPr>
          <w:lang w:eastAsia="zh-CN"/>
        </w:rPr>
      </w:pPr>
      <w:r>
        <w:rPr>
          <w:lang w:eastAsia="zh-CN"/>
        </w:rPr>
        <w:t>creating and updating documented information</w:t>
      </w:r>
      <w:r>
        <w:rPr>
          <w:rFonts w:hint="eastAsia"/>
          <w:lang w:val="en-US" w:eastAsia="zh-CN"/>
        </w:rPr>
        <w:t>;</w:t>
      </w:r>
    </w:p>
    <w:p w14:paraId="2FB764D8" w14:textId="77777777" w:rsidR="007F7D81" w:rsidRDefault="00583F52">
      <w:pPr>
        <w:pStyle w:val="Bullet1"/>
        <w:numPr>
          <w:ilvl w:val="0"/>
          <w:numId w:val="16"/>
        </w:numPr>
        <w:ind w:left="1128"/>
        <w:jc w:val="both"/>
        <w:rPr>
          <w:lang w:eastAsia="zh-CN"/>
        </w:rPr>
      </w:pPr>
      <w:r>
        <w:rPr>
          <w:lang w:eastAsia="zh-CN"/>
        </w:rPr>
        <w:t>Control of documented information</w:t>
      </w:r>
      <w:r>
        <w:rPr>
          <w:rFonts w:hint="eastAsia"/>
          <w:lang w:val="en-US" w:eastAsia="zh-CN"/>
        </w:rPr>
        <w:t>.</w:t>
      </w:r>
    </w:p>
    <w:p w14:paraId="2FB764D9" w14:textId="77777777" w:rsidR="007F7D81" w:rsidRDefault="00583F52">
      <w:pPr>
        <w:pStyle w:val="Heading1"/>
        <w:numPr>
          <w:ilvl w:val="0"/>
          <w:numId w:val="1"/>
        </w:numPr>
        <w:tabs>
          <w:tab w:val="left" w:pos="0"/>
        </w:tabs>
        <w:ind w:left="709"/>
      </w:pPr>
      <w:bookmarkStart w:id="8" w:name="_Toc14836"/>
      <w:bookmarkStart w:id="9" w:name="_Toc142385457"/>
      <w:r>
        <w:rPr>
          <w:lang w:eastAsia="zh-CN"/>
        </w:rPr>
        <w:t>Normative references</w:t>
      </w:r>
      <w:bookmarkEnd w:id="8"/>
      <w:bookmarkEnd w:id="9"/>
    </w:p>
    <w:p w14:paraId="2FB764DA" w14:textId="77777777" w:rsidR="007F7D81" w:rsidRDefault="007F7D81">
      <w:pPr>
        <w:pStyle w:val="Heading1separationline"/>
      </w:pPr>
    </w:p>
    <w:p w14:paraId="2FB764DB" w14:textId="77777777" w:rsidR="007F7D81" w:rsidRDefault="00583F52">
      <w:pPr>
        <w:pStyle w:val="BodyText"/>
        <w:rPr>
          <w:lang w:eastAsia="zh-CN"/>
        </w:rPr>
      </w:pPr>
      <w:r>
        <w:rPr>
          <w:lang w:eastAsia="zh-CN"/>
        </w:rPr>
        <w:t>Documents such as international conventions, rules, domestic regulations and technical specifications that need to be complied with should be listed in the QMS.</w:t>
      </w:r>
    </w:p>
    <w:p w14:paraId="2FB764DC" w14:textId="77777777" w:rsidR="007F7D81" w:rsidRDefault="00583F52">
      <w:pPr>
        <w:pStyle w:val="Heading1"/>
        <w:numPr>
          <w:ilvl w:val="0"/>
          <w:numId w:val="1"/>
        </w:numPr>
        <w:tabs>
          <w:tab w:val="left" w:pos="0"/>
        </w:tabs>
        <w:ind w:left="709"/>
        <w:rPr>
          <w:lang w:eastAsia="zh-CN"/>
        </w:rPr>
      </w:pPr>
      <w:bookmarkStart w:id="10" w:name="_Toc21998"/>
      <w:bookmarkStart w:id="11" w:name="_Toc142385458"/>
      <w:r>
        <w:rPr>
          <w:lang w:eastAsia="zh-CN"/>
        </w:rPr>
        <w:t>Terms and definitions</w:t>
      </w:r>
      <w:bookmarkEnd w:id="10"/>
      <w:bookmarkEnd w:id="11"/>
    </w:p>
    <w:p w14:paraId="2FB764DD" w14:textId="77777777" w:rsidR="007F7D81" w:rsidRDefault="007F7D81">
      <w:pPr>
        <w:pStyle w:val="Heading2separationline"/>
      </w:pPr>
    </w:p>
    <w:p w14:paraId="2FB764DE" w14:textId="77777777" w:rsidR="007F7D81" w:rsidRDefault="00583F52">
      <w:pPr>
        <w:pStyle w:val="BodyText"/>
        <w:rPr>
          <w:lang w:eastAsia="zh-CN"/>
        </w:rPr>
      </w:pPr>
      <w:r>
        <w:rPr>
          <w:rFonts w:hint="eastAsia"/>
          <w:lang w:eastAsia="zh-CN"/>
        </w:rPr>
        <w:t xml:space="preserve">The terms and definitions used in </w:t>
      </w:r>
      <w:r>
        <w:rPr>
          <w:rFonts w:hint="eastAsia"/>
          <w:lang w:val="en-US" w:eastAsia="zh-CN"/>
        </w:rPr>
        <w:t>QMS</w:t>
      </w:r>
      <w:r>
        <w:rPr>
          <w:rFonts w:hint="eastAsia"/>
          <w:lang w:eastAsia="zh-CN"/>
        </w:rPr>
        <w:t xml:space="preserve"> should be specified or explained, </w:t>
      </w:r>
      <w:proofErr w:type="spellStart"/>
      <w:r>
        <w:rPr>
          <w:rFonts w:hint="eastAsia"/>
          <w:lang w:eastAsia="zh-CN"/>
        </w:rPr>
        <w:t>e.g</w:t>
      </w:r>
      <w:proofErr w:type="spellEnd"/>
      <w:r>
        <w:rPr>
          <w:rFonts w:hint="eastAsia"/>
          <w:lang w:val="en-US" w:eastAsia="zh-CN"/>
        </w:rPr>
        <w:t>.</w:t>
      </w:r>
    </w:p>
    <w:p w14:paraId="2FB764DF" w14:textId="77777777" w:rsidR="007F7D81" w:rsidRDefault="00583F52">
      <w:pPr>
        <w:pStyle w:val="Bullet1"/>
        <w:numPr>
          <w:ilvl w:val="0"/>
          <w:numId w:val="16"/>
        </w:numPr>
        <w:ind w:left="1128"/>
        <w:jc w:val="both"/>
        <w:rPr>
          <w:lang w:eastAsia="zh-CN"/>
        </w:rPr>
      </w:pPr>
      <w:r>
        <w:rPr>
          <w:lang w:eastAsia="zh-CN"/>
        </w:rPr>
        <w:t>Vessel traffic services (VTS) means services implemented by a Government with the capability to interact with vessel traffic and respond to developing situations within a VTS area to improve safety and efficiency of navigation, contribute to the safety of life at sea and support the protection of the environment.</w:t>
      </w:r>
    </w:p>
    <w:p w14:paraId="2FB764E0" w14:textId="77777777" w:rsidR="007F7D81" w:rsidRDefault="00583F52">
      <w:pPr>
        <w:pStyle w:val="Bullet1"/>
        <w:numPr>
          <w:ilvl w:val="0"/>
          <w:numId w:val="16"/>
        </w:numPr>
        <w:ind w:left="1128"/>
        <w:jc w:val="both"/>
        <w:rPr>
          <w:lang w:eastAsia="zh-CN"/>
        </w:rPr>
      </w:pPr>
      <w:r>
        <w:rPr>
          <w:lang w:eastAsia="zh-CN"/>
        </w:rPr>
        <w:lastRenderedPageBreak/>
        <w:t>VTS provider means the organization or entity authorized by the Government or competent authority to provide vessel traffic services.</w:t>
      </w:r>
    </w:p>
    <w:p w14:paraId="2FB764E1" w14:textId="77777777" w:rsidR="007F7D81" w:rsidRDefault="00583F52">
      <w:pPr>
        <w:pStyle w:val="Bullet1"/>
        <w:numPr>
          <w:ilvl w:val="0"/>
          <w:numId w:val="16"/>
        </w:numPr>
        <w:ind w:left="1128"/>
        <w:jc w:val="both"/>
        <w:rPr>
          <w:lang w:eastAsia="zh-CN"/>
        </w:rPr>
      </w:pPr>
      <w:r>
        <w:rPr>
          <w:lang w:eastAsia="zh-CN"/>
        </w:rPr>
        <w:t>Process approach means it involves the systematic definition and management of processes, and their interactions, so as to achieve the intended results in accordance with the quality policy and strategic direction of the organization.</w:t>
      </w:r>
    </w:p>
    <w:p w14:paraId="2FB764E2" w14:textId="77777777" w:rsidR="007F7D81" w:rsidRDefault="00583F52">
      <w:pPr>
        <w:pStyle w:val="Bullet1"/>
        <w:numPr>
          <w:ilvl w:val="0"/>
          <w:numId w:val="16"/>
        </w:numPr>
        <w:ind w:left="1128"/>
        <w:jc w:val="both"/>
        <w:rPr>
          <w:lang w:eastAsia="zh-CN"/>
        </w:rPr>
      </w:pPr>
      <w:r>
        <w:rPr>
          <w:lang w:eastAsia="zh-CN"/>
        </w:rPr>
        <w:t>Risk is the effect of uncertainty and any such uncertainty can have positive or negative effects. A positive deviation arising from a risk can provide an opportunity, but not all positive effects of risk result in opportunities.</w:t>
      </w:r>
    </w:p>
    <w:p w14:paraId="2FB764E3" w14:textId="77777777" w:rsidR="007F7D81" w:rsidRDefault="00583F52">
      <w:pPr>
        <w:pStyle w:val="Bullet1"/>
        <w:numPr>
          <w:ilvl w:val="0"/>
          <w:numId w:val="16"/>
        </w:numPr>
        <w:ind w:left="1128"/>
        <w:jc w:val="both"/>
        <w:rPr>
          <w:lang w:eastAsia="zh-CN"/>
        </w:rPr>
      </w:pPr>
      <w:r>
        <w:rPr>
          <w:lang w:eastAsia="zh-CN"/>
        </w:rPr>
        <w:t>Opportunity means a situation that is conducive to achieving a desired outcome, reducing waste or improving service efficiency. For example, the emergence of new theories, technological innovation and so on.</w:t>
      </w:r>
    </w:p>
    <w:p w14:paraId="2FB764E4" w14:textId="77777777" w:rsidR="007F7D81" w:rsidRDefault="00583F52">
      <w:pPr>
        <w:pStyle w:val="Heading1"/>
        <w:numPr>
          <w:ilvl w:val="0"/>
          <w:numId w:val="1"/>
        </w:numPr>
        <w:tabs>
          <w:tab w:val="left" w:pos="0"/>
        </w:tabs>
        <w:ind w:left="709"/>
        <w:rPr>
          <w:lang w:eastAsia="zh-CN"/>
        </w:rPr>
      </w:pPr>
      <w:bookmarkStart w:id="12" w:name="_Toc18077"/>
      <w:bookmarkStart w:id="13" w:name="_Toc142385459"/>
      <w:r>
        <w:rPr>
          <w:lang w:eastAsia="zh-CN"/>
        </w:rPr>
        <w:t>CONTEXT OF THE ORGANIZATION</w:t>
      </w:r>
      <w:bookmarkEnd w:id="12"/>
      <w:bookmarkEnd w:id="13"/>
    </w:p>
    <w:p w14:paraId="2FB764E5" w14:textId="77777777" w:rsidR="007F7D81" w:rsidRDefault="007F7D81">
      <w:pPr>
        <w:pStyle w:val="Heading2separationline"/>
      </w:pPr>
    </w:p>
    <w:p w14:paraId="2FB764E6" w14:textId="77777777" w:rsidR="007F7D81" w:rsidRDefault="00583F52">
      <w:pPr>
        <w:pStyle w:val="BodyText"/>
        <w:rPr>
          <w:lang w:val="en-US" w:eastAsia="zh-CN"/>
        </w:rPr>
      </w:pPr>
      <w:r>
        <w:rPr>
          <w:rFonts w:hint="eastAsia"/>
          <w:lang w:val="en-US" w:eastAsia="zh-CN"/>
        </w:rPr>
        <w:t xml:space="preserve">ISO 9001:2015 Quality </w:t>
      </w:r>
      <w:r w:rsidR="003E5303">
        <w:rPr>
          <w:lang w:val="en-US" w:eastAsia="zh-CN"/>
        </w:rPr>
        <w:t>Management Systems</w:t>
      </w:r>
      <w:r>
        <w:rPr>
          <w:rFonts w:hint="eastAsia"/>
          <w:lang w:val="en-US" w:eastAsia="zh-CN"/>
        </w:rPr>
        <w:t xml:space="preserve"> </w:t>
      </w:r>
      <w:r>
        <w:rPr>
          <w:rFonts w:hint="eastAsia"/>
          <w:lang w:val="en-US" w:eastAsia="zh-CN"/>
        </w:rPr>
        <w:t>—</w:t>
      </w:r>
      <w:r>
        <w:rPr>
          <w:rFonts w:hint="eastAsia"/>
          <w:lang w:val="en-US" w:eastAsia="zh-CN"/>
        </w:rPr>
        <w:t xml:space="preserve"> Requirements states:</w:t>
      </w:r>
    </w:p>
    <w:p w14:paraId="2FB764E7" w14:textId="77777777" w:rsidR="007F7D81" w:rsidRDefault="00583F52">
      <w:pPr>
        <w:pStyle w:val="BodyText"/>
        <w:ind w:left="708"/>
        <w:rPr>
          <w:lang w:eastAsia="zh-CN"/>
        </w:rPr>
      </w:pPr>
      <w:r>
        <w:rPr>
          <w:lang w:eastAsia="zh-CN"/>
        </w:rPr>
        <w:t>The organization shall determine external and internal issues that are relevant to its purpose and its strategic direction and that affect its ability to achieve the intended result(s) of its quality management system.</w:t>
      </w:r>
    </w:p>
    <w:p w14:paraId="2FB764E8" w14:textId="77777777" w:rsidR="007F7D81" w:rsidRDefault="00583F52">
      <w:pPr>
        <w:pStyle w:val="BodyText"/>
        <w:rPr>
          <w:lang w:eastAsia="zh-CN"/>
        </w:rPr>
      </w:pPr>
      <w:r>
        <w:t xml:space="preserve">IMO Resolutions A.1158(32) </w:t>
      </w:r>
      <w:r w:rsidR="003E5303">
        <w:t>Guidelines For Vessel Traffic Services</w:t>
      </w:r>
      <w:r>
        <w:rPr>
          <w:lang w:eastAsia="zh-CN"/>
        </w:rPr>
        <w:t xml:space="preserve"> states:</w:t>
      </w:r>
    </w:p>
    <w:p w14:paraId="2FB764E9" w14:textId="77777777" w:rsidR="007F7D81" w:rsidRDefault="00583F52">
      <w:pPr>
        <w:pStyle w:val="BodyText"/>
        <w:ind w:left="708"/>
        <w:rPr>
          <w:lang w:eastAsia="zh-CN"/>
        </w:rPr>
      </w:pPr>
      <w:r>
        <w:rPr>
          <w:lang w:eastAsia="zh-CN"/>
        </w:rPr>
        <w:t>VTS operate within a comprehensive environment in which ships, ports, allied services and other organizations fulfil their respective roles, as appropriate.</w:t>
      </w:r>
    </w:p>
    <w:p w14:paraId="2FB764EA" w14:textId="77777777" w:rsidR="007F7D81" w:rsidRDefault="00583F52">
      <w:pPr>
        <w:pStyle w:val="BodyText"/>
        <w:rPr>
          <w:lang w:eastAsia="zh-TW"/>
        </w:rPr>
      </w:pPr>
      <w:r>
        <w:rPr>
          <w:lang w:eastAsia="zh-TW"/>
        </w:rPr>
        <w:t>QMS shall clarify the environment in which VTS operates.</w:t>
      </w:r>
    </w:p>
    <w:p w14:paraId="2FB764EB" w14:textId="77777777" w:rsidR="007F7D81" w:rsidRDefault="00583F52">
      <w:pPr>
        <w:pStyle w:val="Heading2"/>
        <w:numPr>
          <w:ilvl w:val="1"/>
          <w:numId w:val="1"/>
        </w:numPr>
      </w:pPr>
      <w:bookmarkStart w:id="14" w:name="_Toc15851"/>
      <w:bookmarkStart w:id="15" w:name="_Toc142385460"/>
      <w:r>
        <w:rPr>
          <w:lang w:eastAsia="zh-CN"/>
        </w:rPr>
        <w:t>INTERNAL ISSUES</w:t>
      </w:r>
      <w:bookmarkEnd w:id="14"/>
      <w:bookmarkEnd w:id="15"/>
    </w:p>
    <w:p w14:paraId="2FB764EC" w14:textId="77777777" w:rsidR="007F7D81" w:rsidRDefault="007F7D81">
      <w:pPr>
        <w:pStyle w:val="Heading2separationline"/>
      </w:pPr>
    </w:p>
    <w:p w14:paraId="2FB764ED" w14:textId="77777777" w:rsidR="007F7D81" w:rsidRDefault="00583F52">
      <w:pPr>
        <w:pStyle w:val="BodyText"/>
        <w:rPr>
          <w:lang w:eastAsia="zh-CN"/>
        </w:rPr>
      </w:pPr>
      <w:r>
        <w:rPr>
          <w:rFonts w:hint="eastAsia"/>
          <w:lang w:eastAsia="zh-CN"/>
        </w:rPr>
        <w:t xml:space="preserve">The VTS provider's internal </w:t>
      </w:r>
      <w:r>
        <w:rPr>
          <w:rFonts w:hint="eastAsia"/>
          <w:lang w:val="en-US" w:eastAsia="zh-CN"/>
        </w:rPr>
        <w:t>issues</w:t>
      </w:r>
      <w:r>
        <w:rPr>
          <w:rFonts w:hint="eastAsia"/>
          <w:lang w:eastAsia="zh-CN"/>
        </w:rPr>
        <w:t xml:space="preserve"> includes but is not limited to</w:t>
      </w:r>
    </w:p>
    <w:p w14:paraId="2FB764EE" w14:textId="77777777" w:rsidR="007F7D81" w:rsidRDefault="00583F52">
      <w:pPr>
        <w:pStyle w:val="Bullet1"/>
        <w:numPr>
          <w:ilvl w:val="0"/>
          <w:numId w:val="16"/>
        </w:numPr>
        <w:ind w:left="1128"/>
        <w:rPr>
          <w:lang w:eastAsia="zh-CN"/>
        </w:rPr>
      </w:pPr>
      <w:r>
        <w:rPr>
          <w:rFonts w:hint="eastAsia"/>
          <w:lang w:eastAsia="zh-CN"/>
        </w:rPr>
        <w:t xml:space="preserve">Working environment, including </w:t>
      </w:r>
      <w:r>
        <w:rPr>
          <w:lang w:eastAsia="zh-CN"/>
        </w:rPr>
        <w:t>workstation</w:t>
      </w:r>
      <w:r>
        <w:rPr>
          <w:rFonts w:hint="eastAsia"/>
          <w:lang w:eastAsia="zh-CN"/>
        </w:rPr>
        <w:t>, lighting, air conditioning and office equipment</w:t>
      </w:r>
      <w:r>
        <w:rPr>
          <w:rFonts w:hint="eastAsia"/>
          <w:lang w:val="en-US" w:eastAsia="zh-CN"/>
        </w:rPr>
        <w:t>;</w:t>
      </w:r>
    </w:p>
    <w:p w14:paraId="2FB764EF" w14:textId="77777777" w:rsidR="007F7D81" w:rsidRDefault="00583F52">
      <w:pPr>
        <w:pStyle w:val="Bullet1"/>
        <w:numPr>
          <w:ilvl w:val="0"/>
          <w:numId w:val="16"/>
        </w:numPr>
        <w:ind w:left="1128"/>
        <w:rPr>
          <w:lang w:eastAsia="zh-CN"/>
        </w:rPr>
      </w:pPr>
      <w:r>
        <w:rPr>
          <w:rFonts w:hint="eastAsia"/>
          <w:lang w:eastAsia="zh-CN"/>
        </w:rPr>
        <w:t>VTS system and related information equipment</w:t>
      </w:r>
      <w:r>
        <w:rPr>
          <w:rFonts w:hint="eastAsia"/>
          <w:lang w:val="en-US" w:eastAsia="zh-CN"/>
        </w:rPr>
        <w:t>;</w:t>
      </w:r>
    </w:p>
    <w:p w14:paraId="2FB764F0" w14:textId="77777777" w:rsidR="007F7D81" w:rsidRDefault="00583F52">
      <w:pPr>
        <w:pStyle w:val="Bullet1"/>
        <w:numPr>
          <w:ilvl w:val="0"/>
          <w:numId w:val="16"/>
        </w:numPr>
        <w:ind w:left="1128"/>
        <w:rPr>
          <w:lang w:eastAsia="zh-CN"/>
        </w:rPr>
      </w:pPr>
      <w:r>
        <w:rPr>
          <w:rFonts w:hint="eastAsia"/>
          <w:lang w:eastAsia="zh-CN"/>
        </w:rPr>
        <w:t>Human resources, including age, education, qualifications and skills</w:t>
      </w:r>
      <w:r>
        <w:rPr>
          <w:rFonts w:hint="eastAsia"/>
          <w:lang w:val="en-US" w:eastAsia="zh-CN"/>
        </w:rPr>
        <w:t>;</w:t>
      </w:r>
    </w:p>
    <w:p w14:paraId="2FB764F1" w14:textId="77777777" w:rsidR="007F7D81" w:rsidRDefault="00583F52">
      <w:pPr>
        <w:pStyle w:val="Bullet1"/>
        <w:numPr>
          <w:ilvl w:val="0"/>
          <w:numId w:val="16"/>
        </w:numPr>
        <w:ind w:left="1128"/>
        <w:rPr>
          <w:lang w:eastAsia="zh-CN"/>
        </w:rPr>
      </w:pPr>
      <w:r>
        <w:rPr>
          <w:rFonts w:hint="eastAsia"/>
          <w:lang w:eastAsia="zh-CN"/>
        </w:rPr>
        <w:t>Organizational structure, including VTS responsibilities, post responsibilities and</w:t>
      </w:r>
      <w:r>
        <w:t xml:space="preserve"> periods of duty</w:t>
      </w:r>
      <w:r>
        <w:rPr>
          <w:rFonts w:hint="eastAsia"/>
          <w:lang w:val="en-US" w:eastAsia="zh-CN"/>
        </w:rPr>
        <w:t>.</w:t>
      </w:r>
    </w:p>
    <w:p w14:paraId="2FB764F2" w14:textId="77777777" w:rsidR="007F7D81" w:rsidRDefault="00583F52">
      <w:pPr>
        <w:pStyle w:val="Heading2"/>
        <w:numPr>
          <w:ilvl w:val="1"/>
          <w:numId w:val="1"/>
        </w:numPr>
      </w:pPr>
      <w:bookmarkStart w:id="16" w:name="_Toc30303"/>
      <w:bookmarkStart w:id="17" w:name="_Toc142385461"/>
      <w:r>
        <w:rPr>
          <w:lang w:eastAsia="zh-CN"/>
        </w:rPr>
        <w:t>EXTERNAL ISSUES</w:t>
      </w:r>
      <w:bookmarkEnd w:id="16"/>
      <w:bookmarkEnd w:id="17"/>
    </w:p>
    <w:p w14:paraId="2FB764F3" w14:textId="77777777" w:rsidR="007F7D81" w:rsidRDefault="007F7D81">
      <w:pPr>
        <w:pStyle w:val="Heading2separationline"/>
      </w:pPr>
    </w:p>
    <w:p w14:paraId="2FB764F4" w14:textId="77777777" w:rsidR="007F7D81" w:rsidRDefault="00583F52">
      <w:pPr>
        <w:pStyle w:val="BodyText"/>
        <w:rPr>
          <w:lang w:eastAsia="zh-CN"/>
        </w:rPr>
      </w:pPr>
      <w:r>
        <w:rPr>
          <w:rFonts w:hint="eastAsia"/>
          <w:lang w:eastAsia="zh-CN"/>
        </w:rPr>
        <w:t xml:space="preserve">The external </w:t>
      </w:r>
      <w:r>
        <w:rPr>
          <w:rFonts w:hint="eastAsia"/>
          <w:lang w:val="en-US" w:eastAsia="zh-CN"/>
        </w:rPr>
        <w:t>issues</w:t>
      </w:r>
      <w:r>
        <w:rPr>
          <w:rFonts w:hint="eastAsia"/>
          <w:lang w:eastAsia="zh-CN"/>
        </w:rPr>
        <w:t xml:space="preserve"> of the VTS provider includes but are not limited to</w:t>
      </w:r>
    </w:p>
    <w:p w14:paraId="2FB764F5" w14:textId="77777777" w:rsidR="007F7D81" w:rsidRDefault="00583F52">
      <w:pPr>
        <w:pStyle w:val="Bullet1"/>
        <w:numPr>
          <w:ilvl w:val="0"/>
          <w:numId w:val="16"/>
        </w:numPr>
        <w:ind w:left="1128"/>
        <w:rPr>
          <w:lang w:eastAsia="zh-CN"/>
        </w:rPr>
      </w:pPr>
      <w:r>
        <w:rPr>
          <w:rFonts w:hint="eastAsia"/>
          <w:lang w:val="en-US" w:eastAsia="zh-CN"/>
        </w:rPr>
        <w:t>Regulatory requirements;</w:t>
      </w:r>
    </w:p>
    <w:p w14:paraId="2FB764F6" w14:textId="77777777" w:rsidR="007F7D81" w:rsidRDefault="00583F52">
      <w:pPr>
        <w:pStyle w:val="Bullet1"/>
        <w:numPr>
          <w:ilvl w:val="0"/>
          <w:numId w:val="16"/>
        </w:numPr>
        <w:ind w:left="1128"/>
        <w:rPr>
          <w:color w:val="auto"/>
          <w:lang w:eastAsia="zh-CN"/>
        </w:rPr>
      </w:pPr>
      <w:r>
        <w:rPr>
          <w:color w:val="auto"/>
          <w:lang w:eastAsia="zh-CN"/>
        </w:rPr>
        <w:t xml:space="preserve">Volume and composition of </w:t>
      </w:r>
      <w:r>
        <w:rPr>
          <w:rFonts w:hint="eastAsia"/>
          <w:color w:val="auto"/>
          <w:lang w:eastAsia="zh-CN"/>
        </w:rPr>
        <w:t>ma</w:t>
      </w:r>
      <w:r>
        <w:rPr>
          <w:color w:val="auto"/>
          <w:lang w:eastAsia="zh-CN"/>
        </w:rPr>
        <w:t>rine traffic</w:t>
      </w:r>
      <w:r>
        <w:rPr>
          <w:rFonts w:hint="eastAsia"/>
          <w:color w:val="auto"/>
          <w:lang w:val="en-US" w:eastAsia="zh-CN"/>
        </w:rPr>
        <w:t>;</w:t>
      </w:r>
    </w:p>
    <w:p w14:paraId="2FB764F7" w14:textId="77777777" w:rsidR="007F7D81" w:rsidRDefault="00583F52">
      <w:pPr>
        <w:pStyle w:val="Bullet1"/>
        <w:numPr>
          <w:ilvl w:val="0"/>
          <w:numId w:val="16"/>
        </w:numPr>
        <w:ind w:left="1128"/>
        <w:rPr>
          <w:lang w:eastAsia="zh-CN"/>
        </w:rPr>
      </w:pPr>
      <w:r>
        <w:rPr>
          <w:rFonts w:hint="eastAsia"/>
          <w:lang w:eastAsia="zh-CN"/>
        </w:rPr>
        <w:t>VTS user</w:t>
      </w:r>
      <w:r>
        <w:rPr>
          <w:rFonts w:hint="eastAsia"/>
          <w:lang w:val="en-US" w:eastAsia="zh-CN"/>
        </w:rPr>
        <w:t>s</w:t>
      </w:r>
      <w:r>
        <w:rPr>
          <w:lang w:val="en-US" w:eastAsia="zh-CN"/>
        </w:rPr>
        <w:t>’</w:t>
      </w:r>
      <w:r>
        <w:rPr>
          <w:rFonts w:hint="eastAsia"/>
          <w:lang w:eastAsia="zh-CN"/>
        </w:rPr>
        <w:t xml:space="preserve"> needs</w:t>
      </w:r>
      <w:r>
        <w:t xml:space="preserve"> </w:t>
      </w:r>
      <w:r>
        <w:rPr>
          <w:lang w:eastAsia="zh-CN"/>
        </w:rPr>
        <w:t>and expectations</w:t>
      </w:r>
      <w:r>
        <w:rPr>
          <w:rFonts w:hint="eastAsia"/>
          <w:lang w:eastAsia="zh-CN"/>
        </w:rPr>
        <w:t>, including ship, crew, shipping enterprise, port agent</w:t>
      </w:r>
      <w:r>
        <w:rPr>
          <w:rFonts w:hint="eastAsia"/>
          <w:lang w:val="en-US" w:eastAsia="zh-CN"/>
        </w:rPr>
        <w:t>,</w:t>
      </w:r>
      <w:r>
        <w:rPr>
          <w:lang w:val="en-US" w:eastAsia="zh-CN"/>
        </w:rPr>
        <w:t xml:space="preserve"> </w:t>
      </w:r>
      <w:r>
        <w:rPr>
          <w:rFonts w:hint="eastAsia"/>
          <w:lang w:eastAsia="zh-CN"/>
        </w:rPr>
        <w:t>pilot</w:t>
      </w:r>
      <w:r>
        <w:rPr>
          <w:rFonts w:hint="eastAsia"/>
          <w:lang w:val="en-US" w:eastAsia="zh-CN"/>
        </w:rPr>
        <w:t>s</w:t>
      </w:r>
      <w:r>
        <w:rPr>
          <w:rFonts w:hint="eastAsia"/>
          <w:lang w:eastAsia="zh-CN"/>
        </w:rPr>
        <w:t>, etc</w:t>
      </w:r>
      <w:r>
        <w:rPr>
          <w:rFonts w:hint="eastAsia"/>
          <w:lang w:val="en-US" w:eastAsia="zh-CN"/>
        </w:rPr>
        <w:t>.;</w:t>
      </w:r>
    </w:p>
    <w:p w14:paraId="2FB764F8" w14:textId="77777777" w:rsidR="007F7D81" w:rsidRDefault="00583F52">
      <w:pPr>
        <w:pStyle w:val="Bullet1"/>
        <w:numPr>
          <w:ilvl w:val="0"/>
          <w:numId w:val="16"/>
        </w:numPr>
        <w:ind w:left="1128"/>
        <w:rPr>
          <w:lang w:eastAsia="zh-CN"/>
        </w:rPr>
      </w:pPr>
      <w:r>
        <w:rPr>
          <w:rFonts w:hint="eastAsia"/>
          <w:lang w:eastAsia="zh-CN"/>
        </w:rPr>
        <w:t>Meteorological and sea conditions and other natural environmental factors</w:t>
      </w:r>
      <w:r>
        <w:rPr>
          <w:rFonts w:hint="eastAsia"/>
          <w:lang w:val="en-US" w:eastAsia="zh-CN"/>
        </w:rPr>
        <w:t>;</w:t>
      </w:r>
    </w:p>
    <w:p w14:paraId="2FB764F9" w14:textId="77777777" w:rsidR="007F7D81" w:rsidRDefault="00583F52">
      <w:pPr>
        <w:pStyle w:val="Bullet1"/>
        <w:numPr>
          <w:ilvl w:val="0"/>
          <w:numId w:val="16"/>
        </w:numPr>
        <w:ind w:left="1128"/>
        <w:rPr>
          <w:lang w:eastAsia="zh-CN"/>
        </w:rPr>
      </w:pPr>
      <w:r>
        <w:rPr>
          <w:rFonts w:hint="eastAsia"/>
          <w:lang w:eastAsia="zh-CN"/>
        </w:rPr>
        <w:t>Navigation environment factors</w:t>
      </w:r>
      <w:r>
        <w:rPr>
          <w:rFonts w:hint="eastAsia"/>
          <w:lang w:eastAsia="zh-CN"/>
        </w:rPr>
        <w:t>，</w:t>
      </w:r>
      <w:r>
        <w:rPr>
          <w:rFonts w:hint="eastAsia"/>
          <w:lang w:eastAsia="zh-CN"/>
        </w:rPr>
        <w:t>such as fairway, anchorage, depth of water, Aids to navigation and obstructions</w:t>
      </w:r>
      <w:r>
        <w:rPr>
          <w:rFonts w:hint="eastAsia"/>
          <w:lang w:val="en-US" w:eastAsia="zh-CN"/>
        </w:rPr>
        <w:t>.</w:t>
      </w:r>
    </w:p>
    <w:p w14:paraId="2FB764FA" w14:textId="77777777" w:rsidR="007F7D81" w:rsidRDefault="00583F52">
      <w:pPr>
        <w:pStyle w:val="Heading2"/>
        <w:numPr>
          <w:ilvl w:val="1"/>
          <w:numId w:val="1"/>
        </w:numPr>
      </w:pPr>
      <w:bookmarkStart w:id="18" w:name="_Toc17052"/>
      <w:bookmarkStart w:id="19" w:name="_Toc142385462"/>
      <w:r>
        <w:rPr>
          <w:lang w:eastAsia="zh-CN"/>
        </w:rPr>
        <w:lastRenderedPageBreak/>
        <w:t>the needs and expectations of interested parties</w:t>
      </w:r>
      <w:bookmarkEnd w:id="18"/>
      <w:bookmarkEnd w:id="19"/>
    </w:p>
    <w:p w14:paraId="2FB764FB" w14:textId="77777777" w:rsidR="007F7D81" w:rsidRDefault="007F7D81">
      <w:pPr>
        <w:pStyle w:val="Heading2separationline"/>
      </w:pPr>
    </w:p>
    <w:p w14:paraId="2FB764FC" w14:textId="77777777" w:rsidR="007F7D81" w:rsidRDefault="00583F52">
      <w:pPr>
        <w:pStyle w:val="BodyText"/>
        <w:rPr>
          <w:lang w:eastAsia="zh-CN"/>
        </w:rPr>
      </w:pPr>
      <w:r>
        <w:rPr>
          <w:lang w:eastAsia="zh-CN"/>
        </w:rPr>
        <w:t>VTS providers shall identify their stakeholders and their needs and expectations in order to improve the efficiency of VTS operations. Relevant parties of the VTS provider include internal relevant parties such as VTS personnel and external relevant parties such as ships, ports, pilot</w:t>
      </w:r>
      <w:r>
        <w:rPr>
          <w:rFonts w:hint="eastAsia"/>
          <w:lang w:val="en-US" w:eastAsia="zh-CN"/>
        </w:rPr>
        <w:t>s</w:t>
      </w:r>
      <w:r>
        <w:rPr>
          <w:lang w:eastAsia="zh-CN"/>
        </w:rPr>
        <w:t>, etc. VTS can obtain the needs and expectations of relevant parties through questionnaires, visits, meetings, interviews and other forms.</w:t>
      </w:r>
    </w:p>
    <w:p w14:paraId="2FB764FD" w14:textId="77777777" w:rsidR="007F7D81" w:rsidRDefault="00583F52">
      <w:pPr>
        <w:pStyle w:val="Heading1"/>
        <w:numPr>
          <w:ilvl w:val="0"/>
          <w:numId w:val="1"/>
        </w:numPr>
        <w:tabs>
          <w:tab w:val="left" w:pos="0"/>
        </w:tabs>
        <w:ind w:left="709"/>
      </w:pPr>
      <w:bookmarkStart w:id="20" w:name="_Toc19207"/>
      <w:bookmarkStart w:id="21" w:name="_Toc142385463"/>
      <w:r>
        <w:rPr>
          <w:rFonts w:hint="eastAsia"/>
          <w:lang w:eastAsia="zh-CN"/>
        </w:rPr>
        <w:t>leadership</w:t>
      </w:r>
      <w:bookmarkEnd w:id="20"/>
      <w:bookmarkEnd w:id="21"/>
    </w:p>
    <w:p w14:paraId="2FB764FE" w14:textId="77777777" w:rsidR="007F7D81" w:rsidRDefault="007F7D81">
      <w:pPr>
        <w:pStyle w:val="Heading1separationline"/>
      </w:pPr>
    </w:p>
    <w:p w14:paraId="2FB764FF" w14:textId="77777777" w:rsidR="007F7D81" w:rsidRDefault="00583F52">
      <w:pPr>
        <w:pStyle w:val="BodyText"/>
        <w:rPr>
          <w:lang w:eastAsia="zh-CN"/>
        </w:rPr>
      </w:pPr>
      <w:r>
        <w:rPr>
          <w:lang w:eastAsia="zh-CN"/>
        </w:rPr>
        <w:t>The top management of the VTS provider shall demonstrate leadership and commitment with respect to the quality management system by:</w:t>
      </w:r>
    </w:p>
    <w:p w14:paraId="2FB76500" w14:textId="77777777" w:rsidR="007F7D81" w:rsidRDefault="00583F52" w:rsidP="00D26BE0">
      <w:pPr>
        <w:pStyle w:val="Bullet1"/>
        <w:numPr>
          <w:ilvl w:val="0"/>
          <w:numId w:val="16"/>
        </w:numPr>
        <w:ind w:left="1128"/>
        <w:jc w:val="both"/>
        <w:rPr>
          <w:lang w:eastAsia="zh-CN"/>
        </w:rPr>
      </w:pPr>
      <w:r>
        <w:rPr>
          <w:lang w:eastAsia="zh-CN"/>
        </w:rPr>
        <w:t>taking accountability for the effectiveness of the quality management system;</w:t>
      </w:r>
    </w:p>
    <w:p w14:paraId="2FB76501" w14:textId="77777777" w:rsidR="007F7D81" w:rsidRDefault="00583F52" w:rsidP="00D26BE0">
      <w:pPr>
        <w:pStyle w:val="Bullet1"/>
        <w:numPr>
          <w:ilvl w:val="0"/>
          <w:numId w:val="16"/>
        </w:numPr>
        <w:ind w:left="1128"/>
        <w:jc w:val="both"/>
        <w:rPr>
          <w:lang w:eastAsia="zh-CN"/>
        </w:rPr>
      </w:pPr>
      <w:r>
        <w:rPr>
          <w:lang w:eastAsia="zh-CN"/>
        </w:rPr>
        <w:t>ensuring that the quality policy and quality objectives are established for the quality management system and are compatible with the context and strategic direction of the VTS provider;</w:t>
      </w:r>
    </w:p>
    <w:p w14:paraId="2FB76502" w14:textId="77777777" w:rsidR="007F7D81" w:rsidRDefault="00583F52" w:rsidP="00D26BE0">
      <w:pPr>
        <w:pStyle w:val="Bullet1"/>
        <w:numPr>
          <w:ilvl w:val="0"/>
          <w:numId w:val="16"/>
        </w:numPr>
        <w:ind w:left="1128"/>
        <w:jc w:val="both"/>
        <w:rPr>
          <w:lang w:eastAsia="zh-CN"/>
        </w:rPr>
      </w:pPr>
      <w:r>
        <w:rPr>
          <w:lang w:eastAsia="zh-CN"/>
        </w:rPr>
        <w:t>ensuring the integration of the quality management system requirements into vessel traffic services processes;</w:t>
      </w:r>
    </w:p>
    <w:p w14:paraId="2FB76503" w14:textId="77777777" w:rsidR="007F7D81" w:rsidRDefault="00583F52" w:rsidP="00D26BE0">
      <w:pPr>
        <w:pStyle w:val="Bullet1"/>
        <w:numPr>
          <w:ilvl w:val="0"/>
          <w:numId w:val="16"/>
        </w:numPr>
        <w:ind w:left="1128"/>
        <w:jc w:val="both"/>
        <w:rPr>
          <w:lang w:eastAsia="zh-CN"/>
        </w:rPr>
      </w:pPr>
      <w:r>
        <w:rPr>
          <w:lang w:eastAsia="zh-CN"/>
        </w:rPr>
        <w:t>promoting the use of the process approach and risk-based thinking;</w:t>
      </w:r>
    </w:p>
    <w:p w14:paraId="2FB76504" w14:textId="77777777" w:rsidR="007F7D81" w:rsidRDefault="00583F52" w:rsidP="00D26BE0">
      <w:pPr>
        <w:pStyle w:val="Bullet1"/>
        <w:numPr>
          <w:ilvl w:val="0"/>
          <w:numId w:val="16"/>
        </w:numPr>
        <w:ind w:left="1128"/>
        <w:jc w:val="both"/>
        <w:rPr>
          <w:lang w:eastAsia="zh-CN"/>
        </w:rPr>
      </w:pPr>
      <w:r>
        <w:rPr>
          <w:lang w:eastAsia="zh-CN"/>
        </w:rPr>
        <w:t>ensuring that the resources needed for the quality management system are available;</w:t>
      </w:r>
    </w:p>
    <w:p w14:paraId="2FB76505" w14:textId="77777777" w:rsidR="007F7D81" w:rsidRDefault="00583F52" w:rsidP="00D26BE0">
      <w:pPr>
        <w:pStyle w:val="Bullet1"/>
        <w:numPr>
          <w:ilvl w:val="0"/>
          <w:numId w:val="16"/>
        </w:numPr>
        <w:ind w:left="1128"/>
        <w:jc w:val="both"/>
        <w:rPr>
          <w:lang w:eastAsia="zh-CN"/>
        </w:rPr>
      </w:pPr>
      <w:r>
        <w:rPr>
          <w:lang w:eastAsia="zh-CN"/>
        </w:rPr>
        <w:t>communicating the importance of effective quality management and of conforming to the quality management system requirements;</w:t>
      </w:r>
    </w:p>
    <w:p w14:paraId="2FB76506" w14:textId="77777777" w:rsidR="007F7D81" w:rsidRDefault="00583F52" w:rsidP="00D26BE0">
      <w:pPr>
        <w:pStyle w:val="Bullet1"/>
        <w:numPr>
          <w:ilvl w:val="0"/>
          <w:numId w:val="16"/>
        </w:numPr>
        <w:ind w:left="1128"/>
        <w:jc w:val="both"/>
        <w:rPr>
          <w:lang w:eastAsia="zh-CN"/>
        </w:rPr>
      </w:pPr>
      <w:r>
        <w:rPr>
          <w:lang w:eastAsia="zh-CN"/>
        </w:rPr>
        <w:t>ensuring that the quality management system achieves its intended results;</w:t>
      </w:r>
    </w:p>
    <w:p w14:paraId="2FB76507" w14:textId="77777777" w:rsidR="007F7D81" w:rsidRDefault="00583F52" w:rsidP="00D26BE0">
      <w:pPr>
        <w:pStyle w:val="Bullet1"/>
        <w:numPr>
          <w:ilvl w:val="0"/>
          <w:numId w:val="16"/>
        </w:numPr>
        <w:ind w:left="1128"/>
        <w:jc w:val="both"/>
        <w:rPr>
          <w:lang w:eastAsia="zh-CN"/>
        </w:rPr>
      </w:pPr>
      <w:r>
        <w:rPr>
          <w:lang w:eastAsia="zh-CN"/>
        </w:rPr>
        <w:t>engaging, directing and supporting persons to contribute to the effectiveness of the quality management system;</w:t>
      </w:r>
    </w:p>
    <w:p w14:paraId="2FB76508" w14:textId="77777777" w:rsidR="007F7D81" w:rsidRDefault="00583F52" w:rsidP="00D26BE0">
      <w:pPr>
        <w:pStyle w:val="Bullet1"/>
        <w:numPr>
          <w:ilvl w:val="0"/>
          <w:numId w:val="16"/>
        </w:numPr>
        <w:ind w:left="1128"/>
        <w:jc w:val="both"/>
        <w:rPr>
          <w:lang w:eastAsia="zh-CN"/>
        </w:rPr>
      </w:pPr>
      <w:r>
        <w:rPr>
          <w:lang w:eastAsia="zh-CN"/>
        </w:rPr>
        <w:t>promoting improvement;</w:t>
      </w:r>
    </w:p>
    <w:p w14:paraId="2FB76509" w14:textId="77777777" w:rsidR="007F7D81" w:rsidRDefault="00583F52" w:rsidP="00D26BE0">
      <w:pPr>
        <w:pStyle w:val="Bullet1"/>
        <w:numPr>
          <w:ilvl w:val="0"/>
          <w:numId w:val="16"/>
        </w:numPr>
        <w:ind w:left="1128"/>
        <w:jc w:val="both"/>
        <w:rPr>
          <w:lang w:eastAsia="zh-CN"/>
        </w:rPr>
      </w:pPr>
      <w:r>
        <w:rPr>
          <w:lang w:eastAsia="zh-CN"/>
        </w:rPr>
        <w:t>supporting other relevant management roles to demonstrate their leadership as it applies to their areas of responsibility.</w:t>
      </w:r>
    </w:p>
    <w:p w14:paraId="2FB7650A" w14:textId="77777777" w:rsidR="007F7D81" w:rsidRDefault="00583F52" w:rsidP="00D26BE0">
      <w:pPr>
        <w:pStyle w:val="Bullet1"/>
        <w:numPr>
          <w:ilvl w:val="0"/>
          <w:numId w:val="16"/>
        </w:numPr>
        <w:ind w:left="1128"/>
        <w:jc w:val="both"/>
        <w:rPr>
          <w:lang w:eastAsia="zh-CN"/>
        </w:rPr>
      </w:pPr>
      <w:r>
        <w:rPr>
          <w:lang w:eastAsia="zh-CN"/>
        </w:rPr>
        <w:t>VTS user and applicable statutory and regulatory requirements are determined, understood and consistently met;</w:t>
      </w:r>
    </w:p>
    <w:p w14:paraId="2FB7650B" w14:textId="77777777" w:rsidR="007F7D81" w:rsidRDefault="00583F52" w:rsidP="00D26BE0">
      <w:pPr>
        <w:pStyle w:val="Bullet1"/>
        <w:numPr>
          <w:ilvl w:val="0"/>
          <w:numId w:val="16"/>
        </w:numPr>
        <w:ind w:left="1128"/>
        <w:jc w:val="both"/>
        <w:rPr>
          <w:lang w:eastAsia="zh-CN"/>
        </w:rPr>
      </w:pPr>
      <w:r>
        <w:rPr>
          <w:lang w:eastAsia="zh-CN"/>
        </w:rPr>
        <w:t>the risks and opportunities that can affect conformity of services and the ability to enhance VTS user satisfaction are determined and addressed;</w:t>
      </w:r>
    </w:p>
    <w:p w14:paraId="2FB7650C" w14:textId="77777777" w:rsidR="007F7D81" w:rsidRDefault="00583F52" w:rsidP="00D26BE0">
      <w:pPr>
        <w:pStyle w:val="Bullet1"/>
        <w:numPr>
          <w:ilvl w:val="0"/>
          <w:numId w:val="16"/>
        </w:numPr>
        <w:ind w:left="1128"/>
        <w:jc w:val="both"/>
        <w:rPr>
          <w:lang w:eastAsia="zh-CN"/>
        </w:rPr>
      </w:pPr>
      <w:r>
        <w:rPr>
          <w:lang w:eastAsia="zh-CN"/>
        </w:rPr>
        <w:t>the focus on enhancing VTS user satisfaction is maintained.</w:t>
      </w:r>
    </w:p>
    <w:p w14:paraId="2FB7650D" w14:textId="77777777" w:rsidR="007F7D81" w:rsidRDefault="00583F52">
      <w:pPr>
        <w:pStyle w:val="Heading1"/>
        <w:numPr>
          <w:ilvl w:val="0"/>
          <w:numId w:val="1"/>
        </w:numPr>
        <w:tabs>
          <w:tab w:val="left" w:pos="0"/>
        </w:tabs>
        <w:ind w:left="709"/>
        <w:rPr>
          <w:lang w:eastAsia="zh-CN"/>
        </w:rPr>
      </w:pPr>
      <w:bookmarkStart w:id="22" w:name="_Toc142385464"/>
      <w:r>
        <w:rPr>
          <w:rFonts w:hint="eastAsia"/>
          <w:lang w:eastAsia="zh-CN"/>
        </w:rPr>
        <w:t>Risks and opportunities</w:t>
      </w:r>
      <w:bookmarkEnd w:id="22"/>
    </w:p>
    <w:p w14:paraId="2FB7650E" w14:textId="77777777" w:rsidR="007F7D81" w:rsidRDefault="007F7D81">
      <w:pPr>
        <w:pStyle w:val="Heading2separationline"/>
        <w:rPr>
          <w:lang w:eastAsia="zh-CN"/>
        </w:rPr>
      </w:pPr>
    </w:p>
    <w:p w14:paraId="2FB7650F" w14:textId="77777777" w:rsidR="007F7D81" w:rsidRDefault="00583F52">
      <w:pPr>
        <w:pStyle w:val="BodyText"/>
        <w:rPr>
          <w:lang w:eastAsia="zh-CN"/>
        </w:rPr>
      </w:pPr>
      <w:r>
        <w:rPr>
          <w:lang w:eastAsia="zh-CN"/>
        </w:rPr>
        <w:t xml:space="preserve">Risk management is a term applied to a logical and systematic process to identify hazards, assess risk, specify risk control options, make decisions and take action. Risk management is an ongoing process to keep track on changed or new risks and adopt adequate measures. </w:t>
      </w:r>
    </w:p>
    <w:p w14:paraId="2FB76510" w14:textId="77777777" w:rsidR="007F7D81" w:rsidRDefault="00583F52">
      <w:pPr>
        <w:pStyle w:val="BodyText"/>
        <w:rPr>
          <w:lang w:eastAsia="zh-CN"/>
        </w:rPr>
      </w:pPr>
      <w:r>
        <w:rPr>
          <w:rFonts w:hint="eastAsia"/>
          <w:lang w:eastAsia="zh-CN"/>
        </w:rPr>
        <w:t>Opportunities can arise as a result of a situation favourable to achieving an intended result</w:t>
      </w:r>
      <w:r>
        <w:rPr>
          <w:rFonts w:hint="eastAsia"/>
          <w:lang w:val="en-US" w:eastAsia="zh-CN"/>
        </w:rPr>
        <w:t xml:space="preserve">. </w:t>
      </w:r>
      <w:r>
        <w:rPr>
          <w:rFonts w:hint="eastAsia"/>
          <w:lang w:eastAsia="zh-CN"/>
        </w:rPr>
        <w:t xml:space="preserve">Actions to address opportunities can also include consideration of associated risks. </w:t>
      </w:r>
    </w:p>
    <w:p w14:paraId="2FB76511" w14:textId="77777777" w:rsidR="007F7D81" w:rsidRDefault="00583F52">
      <w:pPr>
        <w:pStyle w:val="BodyText"/>
        <w:rPr>
          <w:lang w:eastAsia="zh-CN"/>
        </w:rPr>
      </w:pPr>
      <w:r>
        <w:rPr>
          <w:lang w:eastAsia="zh-CN"/>
        </w:rPr>
        <w:t>In the</w:t>
      </w:r>
      <w:r w:rsidRPr="009D19DC">
        <w:rPr>
          <w:lang w:eastAsia="zh-CN"/>
        </w:rPr>
        <w:t xml:space="preserve"> QMS</w:t>
      </w:r>
      <w:r>
        <w:rPr>
          <w:lang w:eastAsia="zh-CN"/>
        </w:rPr>
        <w:t>, VTS shall clarify the identification methods and approaches of risks and opportunities, the methods to evaluate these risks and opportunities, the actions to address these risks and opportunities, and how to evaluate the effectiveness of these actions</w:t>
      </w:r>
      <w:r>
        <w:rPr>
          <w:rFonts w:hint="eastAsia"/>
          <w:lang w:val="en-US" w:eastAsia="zh-CN"/>
        </w:rPr>
        <w:t>,</w:t>
      </w:r>
      <w:r>
        <w:rPr>
          <w:rFonts w:hint="eastAsia"/>
          <w:lang w:eastAsia="zh-CN"/>
        </w:rPr>
        <w:t xml:space="preserve"> in response to the contents of 5.1, 5.2, and 5.3 above</w:t>
      </w:r>
      <w:r>
        <w:rPr>
          <w:rFonts w:hint="eastAsia"/>
          <w:lang w:val="en-US" w:eastAsia="zh-CN"/>
        </w:rPr>
        <w:t>.</w:t>
      </w:r>
    </w:p>
    <w:p w14:paraId="2FB76512" w14:textId="77777777" w:rsidR="007F7D81" w:rsidRDefault="00583F52">
      <w:pPr>
        <w:pStyle w:val="BodyText"/>
        <w:rPr>
          <w:lang w:eastAsia="zh-CN"/>
        </w:rPr>
      </w:pPr>
      <w:r>
        <w:rPr>
          <w:lang w:eastAsia="zh-CN"/>
        </w:rPr>
        <w:lastRenderedPageBreak/>
        <w:t>Top management should organize person(s) to monitor and review the internal and external environment of VTS, maintain interaction with relevant parties, regularly carry out risks and opportunities identification and assessment, determine risk control measures, make decisions and take actions.</w:t>
      </w:r>
    </w:p>
    <w:p w14:paraId="2FB76513" w14:textId="77777777" w:rsidR="007F7D81" w:rsidRDefault="00583F52">
      <w:pPr>
        <w:pStyle w:val="BodyText"/>
        <w:rPr>
          <w:lang w:eastAsia="zh-CN"/>
        </w:rPr>
      </w:pPr>
      <w:r>
        <w:rPr>
          <w:lang w:eastAsia="zh-CN"/>
        </w:rPr>
        <w:t>Risks and opportunities for VTS shall include but not be limited to:</w:t>
      </w:r>
    </w:p>
    <w:p w14:paraId="2FB76514" w14:textId="77777777" w:rsidR="007F7D81" w:rsidRDefault="00583F52" w:rsidP="00D26BE0">
      <w:pPr>
        <w:pStyle w:val="Bullet1"/>
        <w:numPr>
          <w:ilvl w:val="0"/>
          <w:numId w:val="16"/>
        </w:numPr>
        <w:ind w:left="1128"/>
        <w:jc w:val="both"/>
        <w:rPr>
          <w:lang w:eastAsia="zh-CN"/>
        </w:rPr>
      </w:pPr>
      <w:r>
        <w:rPr>
          <w:lang w:eastAsia="zh-CN"/>
        </w:rPr>
        <w:t>Personnel factors, including the number of personnel for watchkeeping and equipment maintenance, personnel ability, periods of duty, etc;</w:t>
      </w:r>
    </w:p>
    <w:p w14:paraId="2FB76515" w14:textId="77777777" w:rsidR="007F7D81" w:rsidRDefault="00583F52" w:rsidP="00D26BE0">
      <w:pPr>
        <w:pStyle w:val="Bullet1"/>
        <w:numPr>
          <w:ilvl w:val="0"/>
          <w:numId w:val="16"/>
        </w:numPr>
        <w:ind w:left="1128"/>
        <w:jc w:val="both"/>
        <w:rPr>
          <w:lang w:eastAsia="zh-CN"/>
        </w:rPr>
      </w:pPr>
      <w:r>
        <w:rPr>
          <w:lang w:eastAsia="zh-CN"/>
        </w:rPr>
        <w:t>Vessel factors, including crew ability, crew watch, vessel communication facilities, vessel defects, etc.;</w:t>
      </w:r>
    </w:p>
    <w:p w14:paraId="2FB76516" w14:textId="77777777" w:rsidR="007F7D81" w:rsidRDefault="00583F52" w:rsidP="00D26BE0">
      <w:pPr>
        <w:pStyle w:val="Bullet1"/>
        <w:numPr>
          <w:ilvl w:val="0"/>
          <w:numId w:val="16"/>
        </w:numPr>
        <w:ind w:left="1128"/>
        <w:jc w:val="both"/>
        <w:rPr>
          <w:lang w:eastAsia="zh-CN"/>
        </w:rPr>
      </w:pPr>
      <w:r>
        <w:rPr>
          <w:lang w:eastAsia="zh-CN"/>
        </w:rPr>
        <w:t>Natural factors, including navigational environmental factors such as wrecks, shallow spots, mariculture areas, accident-prone areas, busiest sailing areas, as well as weather, sea conditions in the VTS area;</w:t>
      </w:r>
    </w:p>
    <w:p w14:paraId="2FB76517" w14:textId="77777777" w:rsidR="007F7D81" w:rsidRDefault="00583F52" w:rsidP="00D26BE0">
      <w:pPr>
        <w:pStyle w:val="Bullet1"/>
        <w:numPr>
          <w:ilvl w:val="0"/>
          <w:numId w:val="16"/>
        </w:numPr>
        <w:ind w:left="1128"/>
        <w:jc w:val="both"/>
        <w:rPr>
          <w:lang w:eastAsia="zh-CN"/>
        </w:rPr>
      </w:pPr>
      <w:r>
        <w:rPr>
          <w:lang w:eastAsia="zh-CN"/>
        </w:rPr>
        <w:t>Equipment factors, including VTS system or equipment failure, equipment performance, communication system failure, etc.;</w:t>
      </w:r>
    </w:p>
    <w:p w14:paraId="2FB76518" w14:textId="77777777" w:rsidR="007F7D81" w:rsidRDefault="00583F52" w:rsidP="00D26BE0">
      <w:pPr>
        <w:pStyle w:val="ListParagraph"/>
        <w:numPr>
          <w:ilvl w:val="0"/>
          <w:numId w:val="16"/>
        </w:numPr>
        <w:ind w:left="1128"/>
        <w:jc w:val="both"/>
        <w:rPr>
          <w:lang w:eastAsia="zh-CN"/>
        </w:rPr>
      </w:pPr>
      <w:r>
        <w:rPr>
          <w:rFonts w:asciiTheme="minorHAnsi" w:eastAsiaTheme="minorEastAsia" w:hAnsiTheme="minorHAnsi" w:cstheme="minorBidi"/>
          <w:color w:val="000000" w:themeColor="text1"/>
          <w:lang w:val="en-GB" w:eastAsia="zh-CN"/>
        </w:rPr>
        <w:t>Guarantee factors, including working environment, implementation of quality management system, etc.</w:t>
      </w:r>
    </w:p>
    <w:p w14:paraId="2FB76519" w14:textId="77777777" w:rsidR="007F7D81" w:rsidRDefault="00583F52">
      <w:pPr>
        <w:pStyle w:val="Bullet1"/>
        <w:rPr>
          <w:lang w:eastAsia="zh-CN"/>
        </w:rPr>
      </w:pPr>
      <w:r>
        <w:rPr>
          <w:lang w:eastAsia="zh-CN"/>
        </w:rPr>
        <w:t>For more information about risk management please refer to IALA G1018 Risk Management.</w:t>
      </w:r>
    </w:p>
    <w:p w14:paraId="2FB7651A" w14:textId="77777777" w:rsidR="007F7D81" w:rsidRDefault="00583F52">
      <w:pPr>
        <w:pStyle w:val="Heading1"/>
        <w:numPr>
          <w:ilvl w:val="0"/>
          <w:numId w:val="1"/>
        </w:numPr>
        <w:tabs>
          <w:tab w:val="left" w:pos="0"/>
        </w:tabs>
        <w:ind w:left="709"/>
        <w:rPr>
          <w:lang w:eastAsia="zh-CN"/>
        </w:rPr>
      </w:pPr>
      <w:bookmarkStart w:id="23" w:name="_Toc28901"/>
      <w:bookmarkStart w:id="24" w:name="_Toc142385465"/>
      <w:r>
        <w:rPr>
          <w:lang w:eastAsia="zh-CN"/>
        </w:rPr>
        <w:t>QUALITY POLICY AND OBJECTIVE</w:t>
      </w:r>
      <w:bookmarkEnd w:id="23"/>
      <w:bookmarkEnd w:id="24"/>
    </w:p>
    <w:p w14:paraId="2FB7651B" w14:textId="77777777" w:rsidR="007F7D81" w:rsidRDefault="007F7D81">
      <w:pPr>
        <w:pStyle w:val="Heading2separationline"/>
      </w:pPr>
    </w:p>
    <w:p w14:paraId="2FB7651C" w14:textId="77777777" w:rsidR="007F7D81" w:rsidRDefault="00583F52">
      <w:pPr>
        <w:pStyle w:val="BodyText"/>
        <w:rPr>
          <w:lang w:eastAsia="zh-CN"/>
        </w:rPr>
      </w:pPr>
      <w:r>
        <w:rPr>
          <w:lang w:eastAsia="zh-CN"/>
        </w:rPr>
        <w:t xml:space="preserve">In order to meet the needs and expectations of relevant parties, VTS shall clarify its quality policy and quality objectives in the QMS. The quality objectives should fully reflect the spirit of the quality policy, and take into account the important environmental factors, the needs of relevant parties and the requirements of laws and regulations. </w:t>
      </w:r>
    </w:p>
    <w:p w14:paraId="2FB7651D" w14:textId="77777777" w:rsidR="007F7D81" w:rsidRDefault="00583F52">
      <w:pPr>
        <w:pStyle w:val="BodyText"/>
        <w:rPr>
          <w:lang w:eastAsia="zh-CN"/>
        </w:rPr>
      </w:pPr>
      <w:r>
        <w:rPr>
          <w:lang w:eastAsia="zh-CN"/>
        </w:rPr>
        <w:t>Top management is responsible for ensuring that the quality policy and objectives are properly understood and implemented by VTS personnel.</w:t>
      </w:r>
    </w:p>
    <w:p w14:paraId="2FB7651E" w14:textId="77777777" w:rsidR="007F7D81" w:rsidRDefault="00583F52">
      <w:pPr>
        <w:pStyle w:val="BodyText"/>
        <w:rPr>
          <w:lang w:eastAsia="zh-CN"/>
        </w:rPr>
      </w:pPr>
      <w:r>
        <w:rPr>
          <w:lang w:eastAsia="zh-CN"/>
        </w:rPr>
        <w:t>Top management is required to regularly review the quality policy and objectives for their continued suitability and effectiveness, and make necessary adjustments based on the review results.</w:t>
      </w:r>
    </w:p>
    <w:p w14:paraId="2FB7651F" w14:textId="77777777" w:rsidR="007F7D81" w:rsidRDefault="00583F52">
      <w:pPr>
        <w:pStyle w:val="BodyText"/>
        <w:rPr>
          <w:lang w:val="en-US" w:eastAsia="zh-CN"/>
        </w:rPr>
      </w:pPr>
      <w:r>
        <w:rPr>
          <w:rFonts w:hint="eastAsia"/>
          <w:lang w:val="en-US" w:eastAsia="zh-CN"/>
        </w:rPr>
        <w:t xml:space="preserve">For more information about </w:t>
      </w:r>
      <w:r>
        <w:rPr>
          <w:lang w:eastAsia="zh-CN"/>
        </w:rPr>
        <w:t>quality objectives</w:t>
      </w:r>
      <w:r>
        <w:rPr>
          <w:rFonts w:hint="eastAsia"/>
          <w:lang w:val="en-US" w:eastAsia="zh-CN"/>
        </w:rPr>
        <w:t xml:space="preserve"> </w:t>
      </w:r>
      <w:r>
        <w:rPr>
          <w:lang w:eastAsia="zh-CN"/>
        </w:rPr>
        <w:t xml:space="preserve"> please refer to IALA </w:t>
      </w:r>
      <w:r>
        <w:rPr>
          <w:lang w:val="en-US" w:eastAsia="zh-CN"/>
        </w:rPr>
        <w:t>G1131 Setting and Measurement VTS Objectives</w:t>
      </w:r>
      <w:r>
        <w:rPr>
          <w:rFonts w:hint="eastAsia"/>
          <w:lang w:val="en-US" w:eastAsia="zh-CN"/>
        </w:rPr>
        <w:t>.</w:t>
      </w:r>
    </w:p>
    <w:p w14:paraId="2FB76520" w14:textId="77777777" w:rsidR="007F7D81" w:rsidRDefault="00583F52">
      <w:pPr>
        <w:pStyle w:val="Heading1"/>
        <w:numPr>
          <w:ilvl w:val="0"/>
          <w:numId w:val="1"/>
        </w:numPr>
        <w:tabs>
          <w:tab w:val="left" w:pos="0"/>
        </w:tabs>
        <w:ind w:left="709"/>
        <w:rPr>
          <w:lang w:eastAsia="zh-CN"/>
        </w:rPr>
      </w:pPr>
      <w:bookmarkStart w:id="25" w:name="_Toc13487"/>
      <w:bookmarkStart w:id="26" w:name="_Toc142385466"/>
      <w:r>
        <w:rPr>
          <w:lang w:eastAsia="zh-CN"/>
        </w:rPr>
        <w:t>RESOURCE MANAGEMENT</w:t>
      </w:r>
      <w:bookmarkEnd w:id="25"/>
      <w:bookmarkEnd w:id="26"/>
    </w:p>
    <w:p w14:paraId="2FB76521" w14:textId="77777777" w:rsidR="007F7D81" w:rsidRDefault="007F7D81">
      <w:pPr>
        <w:pStyle w:val="Heading2separationline"/>
      </w:pPr>
    </w:p>
    <w:p w14:paraId="2FB76522" w14:textId="77777777" w:rsidR="007F7D81" w:rsidRDefault="00583F52">
      <w:pPr>
        <w:pStyle w:val="BodyText"/>
        <w:rPr>
          <w:lang w:eastAsia="zh-CN"/>
        </w:rPr>
      </w:pPr>
      <w:r>
        <w:rPr>
          <w:lang w:eastAsia="zh-CN"/>
        </w:rPr>
        <w:t>Top management shall identify and provide the resources required to establish, implement, maintain and continuously improve the quality management system, and shall take into account the capabilities and limitations of existing internal resources and the resources required to be obtained from external suppliers.</w:t>
      </w:r>
    </w:p>
    <w:p w14:paraId="2FB76523" w14:textId="77777777" w:rsidR="007F7D81" w:rsidRDefault="00583F52">
      <w:pPr>
        <w:pStyle w:val="BodyText"/>
        <w:rPr>
          <w:lang w:eastAsia="zh-CN"/>
        </w:rPr>
      </w:pPr>
      <w:r>
        <w:rPr>
          <w:lang w:eastAsia="zh-CN"/>
        </w:rPr>
        <w:t>The VTS should effectively manage various resources, save resources as much as possible while ensuring normal operation, and maximize the utilization of resources.</w:t>
      </w:r>
    </w:p>
    <w:p w14:paraId="2FB76524" w14:textId="77777777" w:rsidR="007F7D81" w:rsidRDefault="00583F52">
      <w:pPr>
        <w:pStyle w:val="Heading2"/>
        <w:numPr>
          <w:ilvl w:val="1"/>
          <w:numId w:val="1"/>
        </w:numPr>
        <w:rPr>
          <w:lang w:eastAsia="zh-CN"/>
        </w:rPr>
      </w:pPr>
      <w:bookmarkStart w:id="27" w:name="_Toc5151"/>
      <w:bookmarkStart w:id="28" w:name="_Toc142385467"/>
      <w:r>
        <w:rPr>
          <w:lang w:eastAsia="zh-CN"/>
        </w:rPr>
        <w:t>MONITORING AND MEASUREMENT</w:t>
      </w:r>
      <w:bookmarkEnd w:id="27"/>
      <w:bookmarkEnd w:id="28"/>
    </w:p>
    <w:p w14:paraId="2FB76525" w14:textId="77777777" w:rsidR="007F7D81" w:rsidRDefault="007F7D81">
      <w:pPr>
        <w:pStyle w:val="Heading2separationline"/>
      </w:pPr>
    </w:p>
    <w:p w14:paraId="2FB76526" w14:textId="77777777" w:rsidR="007F7D81" w:rsidRDefault="00583F52">
      <w:pPr>
        <w:pStyle w:val="BodyText"/>
        <w:rPr>
          <w:lang w:eastAsia="zh-CN"/>
        </w:rPr>
      </w:pPr>
      <w:r>
        <w:rPr>
          <w:lang w:eastAsia="zh-CN"/>
        </w:rPr>
        <w:t>To ensure the effectiveness and compliance of VTS services, the following resources can be monitored and measured:</w:t>
      </w:r>
    </w:p>
    <w:p w14:paraId="2FB76527" w14:textId="77777777" w:rsidR="007F7D81" w:rsidRDefault="00583F52" w:rsidP="00D26BE0">
      <w:pPr>
        <w:pStyle w:val="ListParagraph"/>
        <w:numPr>
          <w:ilvl w:val="0"/>
          <w:numId w:val="16"/>
        </w:numPr>
        <w:ind w:left="1128"/>
        <w:jc w:val="both"/>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Personnel, mainly to evaluate the training, performance, work quality, etc.;</w:t>
      </w:r>
    </w:p>
    <w:p w14:paraId="2FB76528" w14:textId="77777777" w:rsidR="007F7D81" w:rsidRDefault="00583F52" w:rsidP="00D26BE0">
      <w:pPr>
        <w:pStyle w:val="Bullet1"/>
        <w:numPr>
          <w:ilvl w:val="0"/>
          <w:numId w:val="16"/>
        </w:numPr>
        <w:ind w:left="1128"/>
        <w:jc w:val="both"/>
        <w:rPr>
          <w:lang w:eastAsia="zh-CN"/>
        </w:rPr>
      </w:pPr>
      <w:r>
        <w:rPr>
          <w:lang w:eastAsia="zh-CN"/>
        </w:rPr>
        <w:t>Equipment, mainly to monitor the performance, status and reliability of the equipment;</w:t>
      </w:r>
    </w:p>
    <w:p w14:paraId="2FB76529" w14:textId="77777777" w:rsidR="007F7D81" w:rsidRDefault="00583F52" w:rsidP="00D26BE0">
      <w:pPr>
        <w:pStyle w:val="Bullet1"/>
        <w:numPr>
          <w:ilvl w:val="0"/>
          <w:numId w:val="16"/>
        </w:numPr>
        <w:ind w:left="1128"/>
        <w:jc w:val="both"/>
        <w:rPr>
          <w:lang w:eastAsia="zh-CN"/>
        </w:rPr>
      </w:pPr>
      <w:r>
        <w:rPr>
          <w:lang w:eastAsia="zh-CN"/>
        </w:rPr>
        <w:t>Users, mainly to collect and evaluate the opinions, suggestions and complaints of VTS users;</w:t>
      </w:r>
    </w:p>
    <w:p w14:paraId="2FB7652A" w14:textId="77777777" w:rsidR="007F7D81" w:rsidRDefault="00583F52" w:rsidP="00D26BE0">
      <w:pPr>
        <w:pStyle w:val="Bullet1"/>
        <w:numPr>
          <w:ilvl w:val="0"/>
          <w:numId w:val="16"/>
        </w:numPr>
        <w:ind w:left="1128"/>
        <w:jc w:val="both"/>
        <w:rPr>
          <w:lang w:eastAsia="zh-CN"/>
        </w:rPr>
      </w:pPr>
      <w:r>
        <w:rPr>
          <w:lang w:eastAsia="zh-CN"/>
        </w:rPr>
        <w:lastRenderedPageBreak/>
        <w:t>Management, mainly to evaluate VTS operation mode, management effectiveness, service quality, etc</w:t>
      </w:r>
      <w:r>
        <w:rPr>
          <w:rFonts w:hint="eastAsia"/>
          <w:lang w:val="en-US" w:eastAsia="zh-CN"/>
        </w:rPr>
        <w:t>.</w:t>
      </w:r>
      <w:r>
        <w:rPr>
          <w:rFonts w:hint="eastAsia"/>
          <w:lang w:eastAsia="zh-CN"/>
        </w:rPr>
        <w:t>；</w:t>
      </w:r>
    </w:p>
    <w:p w14:paraId="2FB7652B" w14:textId="77777777" w:rsidR="007F7D81" w:rsidRDefault="00583F52" w:rsidP="00D26BE0">
      <w:pPr>
        <w:pStyle w:val="Bullet1"/>
        <w:numPr>
          <w:ilvl w:val="0"/>
          <w:numId w:val="16"/>
        </w:numPr>
        <w:ind w:left="1128"/>
        <w:jc w:val="both"/>
        <w:rPr>
          <w:lang w:eastAsia="zh-CN"/>
        </w:rPr>
      </w:pPr>
      <w:r>
        <w:rPr>
          <w:lang w:eastAsia="zh-CN"/>
        </w:rPr>
        <w:t>Allied service - allied services are services actively involved in the safe and efficient passage of the vessel through the VTS area</w:t>
      </w:r>
      <w:r>
        <w:rPr>
          <w:rFonts w:hint="eastAsia"/>
          <w:lang w:eastAsia="zh-CN"/>
        </w:rPr>
        <w:t>；</w:t>
      </w:r>
    </w:p>
    <w:p w14:paraId="2FB7652C" w14:textId="77777777" w:rsidR="007F7D81" w:rsidRDefault="00583F52" w:rsidP="00D26BE0">
      <w:pPr>
        <w:pStyle w:val="Bullet1"/>
        <w:numPr>
          <w:ilvl w:val="0"/>
          <w:numId w:val="16"/>
        </w:numPr>
        <w:ind w:left="1128"/>
        <w:jc w:val="both"/>
        <w:rPr>
          <w:lang w:eastAsia="zh-CN"/>
        </w:rPr>
      </w:pPr>
      <w:r>
        <w:rPr>
          <w:lang w:eastAsia="zh-CN"/>
        </w:rPr>
        <w:t>Other services refer</w:t>
      </w:r>
      <w:r>
        <w:rPr>
          <w:rFonts w:hint="eastAsia"/>
          <w:lang w:val="en-US" w:eastAsia="zh-CN"/>
        </w:rPr>
        <w:t xml:space="preserve"> </w:t>
      </w:r>
      <w:r>
        <w:rPr>
          <w:lang w:eastAsia="zh-CN"/>
        </w:rPr>
        <w:t xml:space="preserve">to services other than the allied services, which </w:t>
      </w:r>
      <w:r w:rsidR="00E71224">
        <w:rPr>
          <w:lang w:eastAsia="zh-CN"/>
        </w:rPr>
        <w:t>may</w:t>
      </w:r>
      <w:r>
        <w:rPr>
          <w:lang w:eastAsia="zh-CN"/>
        </w:rPr>
        <w:t xml:space="preserve"> use VTS data to more effectively undertake their work (e.g., ensuring local security or preventing illegal imports).</w:t>
      </w:r>
    </w:p>
    <w:p w14:paraId="2FB7652D" w14:textId="77777777" w:rsidR="007F7D81" w:rsidRDefault="00583F52">
      <w:pPr>
        <w:pStyle w:val="BodyText"/>
        <w:rPr>
          <w:lang w:eastAsia="zh-CN"/>
        </w:rPr>
      </w:pPr>
      <w:r>
        <w:rPr>
          <w:lang w:eastAsia="zh-CN"/>
        </w:rPr>
        <w:t>VTS shall regularly check and verify the monitoring and measurement standards of the above resources to ensure the reliability of the measurement results and services.</w:t>
      </w:r>
    </w:p>
    <w:p w14:paraId="2FB7652E" w14:textId="77777777" w:rsidR="007F7D81" w:rsidRDefault="00583F52" w:rsidP="00D26BE0">
      <w:pPr>
        <w:pStyle w:val="Bullet1"/>
        <w:numPr>
          <w:ilvl w:val="0"/>
          <w:numId w:val="16"/>
        </w:numPr>
        <w:ind w:left="1128"/>
        <w:jc w:val="both"/>
        <w:rPr>
          <w:lang w:eastAsia="zh-CN"/>
        </w:rPr>
      </w:pPr>
      <w:r>
        <w:rPr>
          <w:lang w:eastAsia="zh-CN"/>
        </w:rPr>
        <w:t>The method and content of personnel assessment should be adjusted according to the development of information technology, the progress of VTS work, and the relevant regulations of superiors.</w:t>
      </w:r>
    </w:p>
    <w:p w14:paraId="2FB7652F" w14:textId="77777777" w:rsidR="007F7D81" w:rsidRDefault="00583F52" w:rsidP="00D26BE0">
      <w:pPr>
        <w:pStyle w:val="ListParagraph"/>
        <w:numPr>
          <w:ilvl w:val="0"/>
          <w:numId w:val="16"/>
        </w:numPr>
        <w:ind w:left="1128"/>
        <w:jc w:val="both"/>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Equipment maintenance should be maintained and calibrated according to the equipment maintenance schedule and the occurrence of equipment failures.</w:t>
      </w:r>
    </w:p>
    <w:p w14:paraId="2FB76530" w14:textId="77777777" w:rsidR="007F7D81" w:rsidRDefault="00583F52" w:rsidP="00D26BE0">
      <w:pPr>
        <w:pStyle w:val="ListParagraph"/>
        <w:numPr>
          <w:ilvl w:val="0"/>
          <w:numId w:val="16"/>
        </w:numPr>
        <w:ind w:left="1128"/>
        <w:jc w:val="both"/>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The method and content of the user survey shall be adjusted according to the opinions, suggestions, complaints of VTS users and the analysis results of the satisfaction survey.</w:t>
      </w:r>
    </w:p>
    <w:p w14:paraId="2FB76531" w14:textId="77777777" w:rsidR="007F7D81" w:rsidRDefault="00583F52" w:rsidP="00D26BE0">
      <w:pPr>
        <w:pStyle w:val="ListParagraph"/>
        <w:numPr>
          <w:ilvl w:val="0"/>
          <w:numId w:val="16"/>
        </w:numPr>
        <w:ind w:left="1128"/>
        <w:jc w:val="both"/>
        <w:rPr>
          <w:lang w:eastAsia="zh-CN"/>
        </w:rPr>
      </w:pPr>
      <w:r>
        <w:rPr>
          <w:rFonts w:asciiTheme="minorHAnsi" w:eastAsiaTheme="minorEastAsia" w:hAnsiTheme="minorHAnsi" w:cstheme="minorBidi"/>
          <w:color w:val="000000" w:themeColor="text1"/>
          <w:lang w:val="en-GB" w:eastAsia="zh-CN"/>
        </w:rPr>
        <w:t>The content and method of management evaluation shall be adjusted according to the relevant regulations and the key tasks of the VTS.</w:t>
      </w:r>
    </w:p>
    <w:p w14:paraId="2FB76532" w14:textId="77777777" w:rsidR="007F7D81" w:rsidRDefault="00583F52" w:rsidP="00D26BE0">
      <w:pPr>
        <w:pStyle w:val="ListParagraph"/>
        <w:numPr>
          <w:ilvl w:val="0"/>
          <w:numId w:val="16"/>
        </w:numPr>
        <w:ind w:left="1128"/>
        <w:jc w:val="both"/>
        <w:rPr>
          <w:lang w:eastAsia="zh-CN"/>
        </w:rPr>
      </w:pPr>
      <w:r>
        <w:rPr>
          <w:rFonts w:hint="eastAsia"/>
          <w:lang w:eastAsia="zh-CN"/>
        </w:rPr>
        <w:t xml:space="preserve">VTS providers should evaluate the effectiveness of </w:t>
      </w:r>
      <w:r>
        <w:rPr>
          <w:rFonts w:hint="eastAsia"/>
          <w:lang w:val="en-US" w:eastAsia="zh-CN"/>
        </w:rPr>
        <w:t>allied</w:t>
      </w:r>
      <w:r>
        <w:rPr>
          <w:rFonts w:hint="eastAsia"/>
          <w:lang w:eastAsia="zh-CN"/>
        </w:rPr>
        <w:t xml:space="preserve"> services and other services in accordance with </w:t>
      </w:r>
      <w:r>
        <w:rPr>
          <w:rFonts w:hint="eastAsia"/>
          <w:lang w:val="en-US" w:eastAsia="zh-CN"/>
        </w:rPr>
        <w:t xml:space="preserve">IALA </w:t>
      </w:r>
      <w:r>
        <w:rPr>
          <w:rFonts w:hint="eastAsia"/>
          <w:lang w:eastAsia="zh-CN"/>
        </w:rPr>
        <w:t>G1102</w:t>
      </w:r>
      <w:r>
        <w:rPr>
          <w:rFonts w:hint="eastAsia"/>
          <w:lang w:val="en-US" w:eastAsia="zh-CN"/>
        </w:rPr>
        <w:t xml:space="preserve"> </w:t>
      </w:r>
      <w:r>
        <w:rPr>
          <w:rFonts w:hint="eastAsia"/>
          <w:lang w:eastAsia="zh-CN"/>
        </w:rPr>
        <w:t xml:space="preserve">VTS Interaction With Allied </w:t>
      </w:r>
      <w:r>
        <w:rPr>
          <w:rFonts w:hint="eastAsia"/>
          <w:lang w:val="en-US" w:eastAsia="zh-CN"/>
        </w:rPr>
        <w:t>o</w:t>
      </w:r>
      <w:r>
        <w:rPr>
          <w:rFonts w:hint="eastAsia"/>
          <w:lang w:eastAsia="zh-CN"/>
        </w:rPr>
        <w:t>r Other Services</w:t>
      </w:r>
      <w:r>
        <w:rPr>
          <w:rFonts w:hint="eastAsia"/>
          <w:lang w:val="en-US" w:eastAsia="zh-CN"/>
        </w:rPr>
        <w:t>.</w:t>
      </w:r>
    </w:p>
    <w:p w14:paraId="2FB76533" w14:textId="77777777" w:rsidR="007F7D81" w:rsidRDefault="00583F52">
      <w:pPr>
        <w:pStyle w:val="Heading2"/>
        <w:numPr>
          <w:ilvl w:val="1"/>
          <w:numId w:val="1"/>
        </w:numPr>
        <w:rPr>
          <w:lang w:eastAsia="zh-CN"/>
        </w:rPr>
      </w:pPr>
      <w:bookmarkStart w:id="29" w:name="_Toc14992"/>
      <w:bookmarkStart w:id="30" w:name="_Toc142385468"/>
      <w:r>
        <w:rPr>
          <w:rFonts w:hint="eastAsia"/>
          <w:lang w:eastAsia="zh-CN"/>
        </w:rPr>
        <w:t>knowledge management</w:t>
      </w:r>
      <w:bookmarkEnd w:id="29"/>
      <w:bookmarkEnd w:id="30"/>
    </w:p>
    <w:p w14:paraId="2FB76534" w14:textId="77777777" w:rsidR="007F7D81" w:rsidRDefault="007F7D81">
      <w:pPr>
        <w:pStyle w:val="Heading1separationline"/>
      </w:pPr>
    </w:p>
    <w:p w14:paraId="2FB76535" w14:textId="77777777" w:rsidR="007F7D81" w:rsidRDefault="00583F52">
      <w:pPr>
        <w:pStyle w:val="BodyText"/>
        <w:rPr>
          <w:lang w:eastAsia="zh-CN"/>
        </w:rPr>
      </w:pPr>
      <w:r>
        <w:rPr>
          <w:lang w:eastAsia="zh-CN"/>
        </w:rPr>
        <w:t>When addressing</w:t>
      </w:r>
      <w:r>
        <w:rPr>
          <w:rFonts w:hint="eastAsia"/>
          <w:lang w:val="en-US" w:eastAsia="zh-CN"/>
        </w:rPr>
        <w:t xml:space="preserve"> the</w:t>
      </w:r>
      <w:r>
        <w:rPr>
          <w:lang w:eastAsia="zh-CN"/>
        </w:rPr>
        <w:t xml:space="preserve"> changing needs and trends, VTS shall consider its current knowledge and determine how to acquire or access any necessary additional knowledge and required updates.</w:t>
      </w:r>
    </w:p>
    <w:p w14:paraId="2FB76536" w14:textId="77777777" w:rsidR="007F7D81" w:rsidRDefault="00583F52">
      <w:pPr>
        <w:pStyle w:val="BodyText"/>
        <w:rPr>
          <w:lang w:eastAsia="zh-CN"/>
        </w:rPr>
      </w:pPr>
      <w:r>
        <w:rPr>
          <w:lang w:eastAsia="zh-CN"/>
        </w:rPr>
        <w:t>VTS should keep the channels for acquiring knowledge unobstructed, effective and diverse, so that VTS-related personnel such as VTS personnel and equipment maintenance personnel can consult, download and learn in a timely and convenient manner.</w:t>
      </w:r>
    </w:p>
    <w:p w14:paraId="2FB76537" w14:textId="77777777" w:rsidR="007F7D81" w:rsidRDefault="00583F52">
      <w:pPr>
        <w:pStyle w:val="BodyText"/>
        <w:rPr>
          <w:lang w:eastAsia="zh-CN"/>
        </w:rPr>
      </w:pPr>
      <w:r>
        <w:rPr>
          <w:lang w:eastAsia="zh-CN"/>
        </w:rPr>
        <w:t>VTS can establish a knowledge base, and maintain the review, update and maintenance of the knowledge base to ensure the completeness and effectiveness of the knowledge required. The knowledge base includes but is not limited to the following:</w:t>
      </w:r>
    </w:p>
    <w:p w14:paraId="2FB76538" w14:textId="77777777" w:rsidR="007F7D81" w:rsidRDefault="00583F52">
      <w:pPr>
        <w:pStyle w:val="ListParagraph"/>
        <w:numPr>
          <w:ilvl w:val="0"/>
          <w:numId w:val="16"/>
        </w:numPr>
        <w:ind w:left="1128"/>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conventions, laws and regulations, other normative documents</w:t>
      </w:r>
      <w:r>
        <w:rPr>
          <w:rFonts w:asciiTheme="minorHAnsi" w:eastAsiaTheme="minorEastAsia" w:hAnsiTheme="minorHAnsi" w:cstheme="minorBidi" w:hint="eastAsia"/>
          <w:color w:val="000000" w:themeColor="text1"/>
          <w:lang w:val="en-US" w:eastAsia="zh-CN"/>
        </w:rPr>
        <w:t>;</w:t>
      </w:r>
    </w:p>
    <w:p w14:paraId="2FB76539" w14:textId="77777777" w:rsidR="007F7D81" w:rsidRDefault="00583F52">
      <w:pPr>
        <w:pStyle w:val="Bullet1"/>
        <w:numPr>
          <w:ilvl w:val="0"/>
          <w:numId w:val="16"/>
        </w:numPr>
        <w:ind w:left="1128"/>
        <w:rPr>
          <w:lang w:eastAsia="zh-CN"/>
        </w:rPr>
      </w:pPr>
      <w:r>
        <w:rPr>
          <w:lang w:eastAsia="zh-CN"/>
        </w:rPr>
        <w:t>VTS equipment operation manual and maintenance manual</w:t>
      </w:r>
      <w:r>
        <w:rPr>
          <w:rFonts w:hint="eastAsia"/>
          <w:lang w:val="en-US" w:eastAsia="zh-CN"/>
        </w:rPr>
        <w:t>;</w:t>
      </w:r>
    </w:p>
    <w:p w14:paraId="2FB7653A" w14:textId="77777777" w:rsidR="007F7D81" w:rsidRDefault="00583F52">
      <w:pPr>
        <w:pStyle w:val="Bullet1"/>
        <w:numPr>
          <w:ilvl w:val="0"/>
          <w:numId w:val="16"/>
        </w:numPr>
        <w:ind w:left="1128"/>
        <w:rPr>
          <w:lang w:eastAsia="zh-CN"/>
        </w:rPr>
      </w:pPr>
      <w:r>
        <w:rPr>
          <w:lang w:eastAsia="zh-CN"/>
        </w:rPr>
        <w:t>knowledge gained from experience</w:t>
      </w:r>
      <w:r>
        <w:rPr>
          <w:rFonts w:hint="eastAsia"/>
          <w:lang w:val="en-US" w:eastAsia="zh-CN"/>
        </w:rPr>
        <w:t>;</w:t>
      </w:r>
    </w:p>
    <w:p w14:paraId="2FB7653B" w14:textId="77777777" w:rsidR="007F7D81" w:rsidRDefault="00583F52">
      <w:pPr>
        <w:pStyle w:val="Bullet1"/>
        <w:numPr>
          <w:ilvl w:val="0"/>
          <w:numId w:val="16"/>
        </w:numPr>
        <w:ind w:left="1128"/>
        <w:rPr>
          <w:lang w:eastAsia="zh-CN"/>
        </w:rPr>
      </w:pPr>
      <w:r>
        <w:rPr>
          <w:rFonts w:hint="eastAsia"/>
          <w:lang w:eastAsia="zh-CN"/>
        </w:rPr>
        <w:t>casualty/incident/near-miss</w:t>
      </w:r>
      <w:r>
        <w:rPr>
          <w:lang w:eastAsia="zh-CN"/>
        </w:rPr>
        <w:t xml:space="preserve"> in VTS area</w:t>
      </w:r>
      <w:r>
        <w:rPr>
          <w:rFonts w:hint="eastAsia"/>
          <w:lang w:val="en-US" w:eastAsia="zh-CN"/>
        </w:rPr>
        <w:t>;</w:t>
      </w:r>
    </w:p>
    <w:p w14:paraId="2FB7653C" w14:textId="77777777" w:rsidR="007F7D81" w:rsidRDefault="00583F52">
      <w:pPr>
        <w:pStyle w:val="Bullet1"/>
        <w:numPr>
          <w:ilvl w:val="0"/>
          <w:numId w:val="16"/>
        </w:numPr>
        <w:ind w:left="1128"/>
        <w:rPr>
          <w:lang w:eastAsia="zh-CN"/>
        </w:rPr>
      </w:pPr>
      <w:r>
        <w:rPr>
          <w:lang w:eastAsia="zh-CN"/>
        </w:rPr>
        <w:t>academia; conferences, papers, books and other documents</w:t>
      </w:r>
      <w:r>
        <w:rPr>
          <w:rFonts w:hint="eastAsia"/>
          <w:lang w:val="en-US" w:eastAsia="zh-CN"/>
        </w:rPr>
        <w:t>;</w:t>
      </w:r>
    </w:p>
    <w:p w14:paraId="2FB7653D" w14:textId="77777777" w:rsidR="007F7D81" w:rsidRDefault="00583F52">
      <w:pPr>
        <w:pStyle w:val="Bullet1"/>
        <w:numPr>
          <w:ilvl w:val="0"/>
          <w:numId w:val="16"/>
        </w:numPr>
        <w:ind w:left="1128"/>
        <w:rPr>
          <w:lang w:eastAsia="zh-CN"/>
        </w:rPr>
      </w:pPr>
      <w:r>
        <w:rPr>
          <w:lang w:eastAsia="zh-CN"/>
        </w:rPr>
        <w:t>gathering knowledge from VTS users or external providers.</w:t>
      </w:r>
    </w:p>
    <w:p w14:paraId="2FB7653E" w14:textId="77777777" w:rsidR="007F7D81" w:rsidRDefault="00583F52">
      <w:pPr>
        <w:pStyle w:val="Heading1"/>
        <w:numPr>
          <w:ilvl w:val="0"/>
          <w:numId w:val="1"/>
        </w:numPr>
        <w:tabs>
          <w:tab w:val="left" w:pos="0"/>
        </w:tabs>
        <w:ind w:left="709"/>
        <w:rPr>
          <w:lang w:eastAsia="zh-CN"/>
        </w:rPr>
      </w:pPr>
      <w:bookmarkStart w:id="31" w:name="_Toc26986"/>
      <w:bookmarkStart w:id="32" w:name="_Toc142385469"/>
      <w:r>
        <w:rPr>
          <w:lang w:eastAsia="zh-CN"/>
        </w:rPr>
        <w:t>SERVICE PROVISION</w:t>
      </w:r>
      <w:bookmarkEnd w:id="31"/>
      <w:bookmarkEnd w:id="32"/>
    </w:p>
    <w:p w14:paraId="2FB7653F" w14:textId="77777777" w:rsidR="007F7D81" w:rsidRDefault="007F7D81">
      <w:pPr>
        <w:pStyle w:val="Heading2separationline"/>
      </w:pPr>
    </w:p>
    <w:p w14:paraId="2FB76540" w14:textId="77777777" w:rsidR="007F7D81" w:rsidRDefault="00583F52">
      <w:pPr>
        <w:pStyle w:val="BodyText"/>
        <w:rPr>
          <w:lang w:eastAsia="zh-CN"/>
        </w:rPr>
      </w:pPr>
      <w:r>
        <w:rPr>
          <w:lang w:eastAsia="zh-CN"/>
        </w:rPr>
        <w:t>VTS shall provide corresponding external services according to the requirements of laws and regulations and the provisions of its own system, and strengthen the control of service process and service quality.</w:t>
      </w:r>
    </w:p>
    <w:p w14:paraId="2FB76541" w14:textId="77777777" w:rsidR="007F7D81" w:rsidRDefault="00583F52">
      <w:pPr>
        <w:pStyle w:val="BodyText"/>
        <w:rPr>
          <w:lang w:eastAsia="zh-CN"/>
        </w:rPr>
      </w:pPr>
      <w:r>
        <w:rPr>
          <w:lang w:eastAsia="zh-CN"/>
        </w:rPr>
        <w:t>VTS shall identify and control service-related processes to ensure that VTS personnel are clear about the service requirements, including:</w:t>
      </w:r>
    </w:p>
    <w:p w14:paraId="2FB76542" w14:textId="77777777" w:rsidR="007F7D81" w:rsidRDefault="00583F52">
      <w:pPr>
        <w:pStyle w:val="Bullet1"/>
        <w:numPr>
          <w:ilvl w:val="0"/>
          <w:numId w:val="16"/>
        </w:numPr>
        <w:ind w:left="1128"/>
        <w:rPr>
          <w:lang w:eastAsia="zh-CN"/>
        </w:rPr>
      </w:pPr>
      <w:r>
        <w:rPr>
          <w:lang w:eastAsia="zh-CN"/>
        </w:rPr>
        <w:lastRenderedPageBreak/>
        <w:t>legal and regulatory requirements related to the service;</w:t>
      </w:r>
    </w:p>
    <w:p w14:paraId="2FB76543" w14:textId="77777777" w:rsidR="007F7D81" w:rsidRDefault="00583F52">
      <w:pPr>
        <w:pStyle w:val="Bullet1"/>
        <w:numPr>
          <w:ilvl w:val="0"/>
          <w:numId w:val="16"/>
        </w:numPr>
        <w:ind w:left="1128"/>
        <w:rPr>
          <w:lang w:eastAsia="zh-CN"/>
        </w:rPr>
      </w:pPr>
      <w:r>
        <w:rPr>
          <w:lang w:eastAsia="zh-CN"/>
        </w:rPr>
        <w:t>VTS internal management regulations;</w:t>
      </w:r>
    </w:p>
    <w:p w14:paraId="2FB76544" w14:textId="77777777" w:rsidR="007F7D81" w:rsidRDefault="00583F52">
      <w:pPr>
        <w:pStyle w:val="BodyText"/>
        <w:rPr>
          <w:lang w:eastAsia="zh-CN"/>
        </w:rPr>
      </w:pPr>
      <w:r>
        <w:rPr>
          <w:lang w:eastAsia="zh-CN"/>
        </w:rPr>
        <w:t>Before providing services to VTS users, VTS shall review the following:</w:t>
      </w:r>
    </w:p>
    <w:p w14:paraId="2FB76545" w14:textId="77777777" w:rsidR="007F7D81" w:rsidRDefault="00583F52">
      <w:pPr>
        <w:pStyle w:val="Bullet1"/>
        <w:numPr>
          <w:ilvl w:val="0"/>
          <w:numId w:val="16"/>
        </w:numPr>
        <w:ind w:left="1128"/>
        <w:rPr>
          <w:lang w:eastAsia="zh-CN"/>
        </w:rPr>
      </w:pPr>
      <w:r>
        <w:rPr>
          <w:lang w:eastAsia="zh-CN"/>
        </w:rPr>
        <w:t>requirements of VTS users and their legality;</w:t>
      </w:r>
    </w:p>
    <w:p w14:paraId="2FB76546" w14:textId="77777777" w:rsidR="007F7D81" w:rsidRDefault="00583F52">
      <w:pPr>
        <w:pStyle w:val="Bullet1"/>
        <w:numPr>
          <w:ilvl w:val="0"/>
          <w:numId w:val="16"/>
        </w:numPr>
        <w:ind w:left="1128"/>
        <w:rPr>
          <w:lang w:eastAsia="zh-CN"/>
        </w:rPr>
      </w:pPr>
      <w:r>
        <w:rPr>
          <w:lang w:eastAsia="zh-CN"/>
        </w:rPr>
        <w:t>requirements of laws and regulations related to VTS service;</w:t>
      </w:r>
    </w:p>
    <w:p w14:paraId="2FB76547" w14:textId="77777777" w:rsidR="007F7D81" w:rsidRDefault="00583F52">
      <w:pPr>
        <w:pStyle w:val="Bullet1"/>
        <w:numPr>
          <w:ilvl w:val="0"/>
          <w:numId w:val="16"/>
        </w:numPr>
        <w:ind w:left="1128"/>
        <w:rPr>
          <w:lang w:eastAsia="zh-CN"/>
        </w:rPr>
      </w:pPr>
      <w:r>
        <w:rPr>
          <w:lang w:eastAsia="zh-CN"/>
        </w:rPr>
        <w:t>the accuracy of the information obtained by VTS;</w:t>
      </w:r>
    </w:p>
    <w:p w14:paraId="2FB76548" w14:textId="77777777" w:rsidR="007F7D81" w:rsidRDefault="00583F52">
      <w:pPr>
        <w:pStyle w:val="Bullet1"/>
        <w:numPr>
          <w:ilvl w:val="0"/>
          <w:numId w:val="16"/>
        </w:numPr>
        <w:ind w:left="1128"/>
        <w:rPr>
          <w:lang w:eastAsia="zh-CN"/>
        </w:rPr>
      </w:pPr>
      <w:r>
        <w:rPr>
          <w:lang w:eastAsia="zh-CN"/>
        </w:rPr>
        <w:t>the ability to meet the requirements of VTS users</w:t>
      </w:r>
      <w:r>
        <w:rPr>
          <w:rFonts w:hint="eastAsia"/>
          <w:lang w:val="en-US" w:eastAsia="zh-CN"/>
        </w:rPr>
        <w:t>.</w:t>
      </w:r>
    </w:p>
    <w:p w14:paraId="2FB76549" w14:textId="77777777" w:rsidR="007F7D81" w:rsidRDefault="00583F52">
      <w:pPr>
        <w:pStyle w:val="BodyText"/>
        <w:rPr>
          <w:lang w:eastAsia="zh-CN"/>
        </w:rPr>
      </w:pPr>
      <w:r>
        <w:rPr>
          <w:lang w:eastAsia="zh-CN"/>
        </w:rPr>
        <w:t>VTS can realize the unique identification and storage of the service process and results through watchkeeping records, VTS system videos, records manual, etc., so as to achieve traceability.</w:t>
      </w:r>
    </w:p>
    <w:p w14:paraId="2FB7654A" w14:textId="77777777" w:rsidR="007F7D81" w:rsidRDefault="00583F52">
      <w:pPr>
        <w:pStyle w:val="BodyText"/>
        <w:rPr>
          <w:lang w:eastAsia="zh-CN"/>
        </w:rPr>
      </w:pPr>
      <w:r>
        <w:rPr>
          <w:lang w:eastAsia="zh-CN"/>
        </w:rPr>
        <w:t xml:space="preserve">VTS shall track the service effect and VTS user feedback after the service is delivered to ensure that the service meets the requirements of laws and regulations and the needs of VTS users. When there are nonconforming outputs, the VTS can take the following actions: </w:t>
      </w:r>
    </w:p>
    <w:p w14:paraId="2FB7654B" w14:textId="77777777" w:rsidR="007F7D81" w:rsidRDefault="00583F52">
      <w:pPr>
        <w:pStyle w:val="Bullet1"/>
        <w:numPr>
          <w:ilvl w:val="0"/>
          <w:numId w:val="16"/>
        </w:numPr>
        <w:ind w:left="1128"/>
        <w:rPr>
          <w:lang w:eastAsia="zh-CN"/>
        </w:rPr>
      </w:pPr>
      <w:r>
        <w:rPr>
          <w:lang w:eastAsia="zh-CN"/>
        </w:rPr>
        <w:t>Correction;</w:t>
      </w:r>
    </w:p>
    <w:p w14:paraId="2FB7654C" w14:textId="77777777" w:rsidR="007F7D81" w:rsidRDefault="00583F52">
      <w:pPr>
        <w:pStyle w:val="Bullet1"/>
        <w:numPr>
          <w:ilvl w:val="0"/>
          <w:numId w:val="16"/>
        </w:numPr>
        <w:ind w:left="1128"/>
        <w:rPr>
          <w:lang w:eastAsia="zh-CN"/>
        </w:rPr>
      </w:pPr>
      <w:r>
        <w:rPr>
          <w:lang w:eastAsia="zh-CN"/>
        </w:rPr>
        <w:t>Suspend wrong actions;</w:t>
      </w:r>
    </w:p>
    <w:p w14:paraId="2FB7654D" w14:textId="77777777" w:rsidR="007F7D81" w:rsidRDefault="00583F52">
      <w:pPr>
        <w:pStyle w:val="Bullet1"/>
        <w:numPr>
          <w:ilvl w:val="0"/>
          <w:numId w:val="16"/>
        </w:numPr>
        <w:ind w:left="1128"/>
        <w:rPr>
          <w:lang w:eastAsia="zh-CN"/>
        </w:rPr>
      </w:pPr>
      <w:r>
        <w:rPr>
          <w:lang w:eastAsia="zh-CN"/>
        </w:rPr>
        <w:t>Informing the VTS user;</w:t>
      </w:r>
    </w:p>
    <w:p w14:paraId="2FB7654E" w14:textId="77777777" w:rsidR="007F7D81" w:rsidRDefault="00583F52">
      <w:pPr>
        <w:pStyle w:val="Bullet1"/>
        <w:numPr>
          <w:ilvl w:val="0"/>
          <w:numId w:val="16"/>
        </w:numPr>
        <w:ind w:left="1128"/>
        <w:rPr>
          <w:lang w:eastAsia="zh-CN"/>
        </w:rPr>
      </w:pPr>
      <w:r>
        <w:rPr>
          <w:lang w:eastAsia="zh-CN"/>
        </w:rPr>
        <w:t>Retain relevant records as the internal training cases</w:t>
      </w:r>
      <w:r>
        <w:rPr>
          <w:rFonts w:hint="eastAsia"/>
          <w:lang w:val="en-US" w:eastAsia="zh-CN"/>
        </w:rPr>
        <w:t>.</w:t>
      </w:r>
    </w:p>
    <w:p w14:paraId="2FB7654F" w14:textId="77777777" w:rsidR="007F7D81" w:rsidRDefault="00583F52">
      <w:pPr>
        <w:pStyle w:val="BodyText"/>
        <w:rPr>
          <w:lang w:eastAsia="zh-CN"/>
        </w:rPr>
      </w:pPr>
      <w:r>
        <w:rPr>
          <w:lang w:eastAsia="zh-CN"/>
        </w:rPr>
        <w:t>Conformity to the requirements shall be verified when nonconforming outputs are corrected.</w:t>
      </w:r>
    </w:p>
    <w:p w14:paraId="2FB76550" w14:textId="77777777" w:rsidR="007F7D81" w:rsidRDefault="00583F52">
      <w:pPr>
        <w:pStyle w:val="BodyText"/>
        <w:rPr>
          <w:lang w:eastAsia="zh-CN"/>
        </w:rPr>
      </w:pPr>
      <w:r>
        <w:rPr>
          <w:lang w:eastAsia="zh-CN"/>
        </w:rPr>
        <w:t>For internal and external procedures related to VTS services, see IALA G1141</w:t>
      </w:r>
      <w:r w:rsidR="00AA4DA9">
        <w:rPr>
          <w:lang w:eastAsia="zh-CN"/>
        </w:rPr>
        <w:t xml:space="preserve"> Operational Procedures For Vessel Traffic Services.</w:t>
      </w:r>
    </w:p>
    <w:p w14:paraId="2FB76551" w14:textId="77777777" w:rsidR="007F7D81" w:rsidRDefault="00583F52">
      <w:pPr>
        <w:pStyle w:val="BodyText"/>
        <w:rPr>
          <w:lang w:eastAsia="zh-CN"/>
        </w:rPr>
      </w:pPr>
      <w:r>
        <w:rPr>
          <w:rFonts w:hint="eastAsia"/>
          <w:lang w:val="en-US" w:eastAsia="zh-CN"/>
        </w:rPr>
        <w:t>VTS</w:t>
      </w:r>
      <w:r>
        <w:rPr>
          <w:rFonts w:hint="eastAsia"/>
          <w:lang w:val="en-US" w:eastAsia="zh-CN"/>
        </w:rPr>
        <w:t>对外提供服务时，可参考</w:t>
      </w:r>
      <w:r>
        <w:rPr>
          <w:rFonts w:hint="eastAsia"/>
          <w:lang w:val="en-US" w:eastAsia="zh-CN"/>
        </w:rPr>
        <w:t>G1089</w:t>
      </w:r>
      <w:r>
        <w:rPr>
          <w:rFonts w:hint="eastAsia"/>
          <w:lang w:val="en-US" w:eastAsia="zh-CN"/>
        </w:rPr>
        <w:t>指南。</w:t>
      </w:r>
    </w:p>
    <w:p w14:paraId="2FB76552" w14:textId="77777777" w:rsidR="007F7D81" w:rsidRDefault="00583F52">
      <w:pPr>
        <w:pStyle w:val="BodyText"/>
        <w:rPr>
          <w:lang w:val="en-US" w:eastAsia="zh-CN"/>
        </w:rPr>
      </w:pPr>
      <w:r>
        <w:rPr>
          <w:rFonts w:hint="eastAsia"/>
        </w:rPr>
        <w:t xml:space="preserve">VTS can refer to </w:t>
      </w:r>
      <w:r>
        <w:rPr>
          <w:rFonts w:hint="eastAsia"/>
          <w:lang w:val="en-US" w:eastAsia="zh-CN"/>
        </w:rPr>
        <w:t>IALA G1089 Provision o</w:t>
      </w:r>
      <w:r w:rsidRPr="00AA4DA9">
        <w:rPr>
          <w:rFonts w:hint="eastAsia"/>
          <w:lang w:val="en-US" w:eastAsia="zh-CN"/>
        </w:rPr>
        <w:t xml:space="preserve">f </w:t>
      </w:r>
      <w:r w:rsidRPr="00AA4DA9">
        <w:rPr>
          <w:lang w:val="en-US" w:eastAsia="zh-CN"/>
        </w:rPr>
        <w:t>A VTS</w:t>
      </w:r>
      <w:r>
        <w:rPr>
          <w:rFonts w:hint="eastAsia"/>
        </w:rPr>
        <w:t xml:space="preserve"> when providing services .</w:t>
      </w:r>
    </w:p>
    <w:p w14:paraId="2FB76553" w14:textId="77777777" w:rsidR="007F7D81" w:rsidRDefault="00583F52">
      <w:pPr>
        <w:pStyle w:val="Heading1"/>
        <w:numPr>
          <w:ilvl w:val="0"/>
          <w:numId w:val="1"/>
        </w:numPr>
        <w:tabs>
          <w:tab w:val="left" w:pos="0"/>
        </w:tabs>
        <w:ind w:left="709"/>
        <w:rPr>
          <w:lang w:eastAsia="zh-CN"/>
        </w:rPr>
      </w:pPr>
      <w:bookmarkStart w:id="33" w:name="_Toc25866"/>
      <w:bookmarkStart w:id="34" w:name="_Toc142385470"/>
      <w:r>
        <w:rPr>
          <w:rFonts w:hint="eastAsia"/>
          <w:lang w:eastAsia="zh-CN"/>
        </w:rPr>
        <w:t>Performance Evaluation</w:t>
      </w:r>
      <w:bookmarkEnd w:id="33"/>
      <w:bookmarkEnd w:id="34"/>
      <w:r>
        <w:rPr>
          <w:rFonts w:hint="eastAsia"/>
          <w:lang w:eastAsia="zh-CN"/>
        </w:rPr>
        <w:t xml:space="preserve"> </w:t>
      </w:r>
    </w:p>
    <w:p w14:paraId="2FB76554" w14:textId="77777777" w:rsidR="007F7D81" w:rsidRDefault="007F7D81">
      <w:pPr>
        <w:pStyle w:val="Heading2separationline"/>
      </w:pPr>
    </w:p>
    <w:p w14:paraId="2FB76555" w14:textId="77777777" w:rsidR="007F7D81" w:rsidRDefault="00583F52">
      <w:pPr>
        <w:pStyle w:val="BodyText"/>
        <w:rPr>
          <w:lang w:eastAsia="zh-CN"/>
        </w:rPr>
      </w:pPr>
      <w:r>
        <w:rPr>
          <w:rFonts w:hint="eastAsia"/>
          <w:lang w:eastAsia="zh-CN"/>
        </w:rPr>
        <w:t xml:space="preserve">The VTS shall monitor the QMS operation process, and </w:t>
      </w:r>
      <w:proofErr w:type="spellStart"/>
      <w:r>
        <w:rPr>
          <w:rFonts w:hint="eastAsia"/>
          <w:lang w:eastAsia="zh-CN"/>
        </w:rPr>
        <w:t>analyze</w:t>
      </w:r>
      <w:proofErr w:type="spellEnd"/>
      <w:r>
        <w:rPr>
          <w:rFonts w:hint="eastAsia"/>
          <w:lang w:eastAsia="zh-CN"/>
        </w:rPr>
        <w:t xml:space="preserve"> and evaluate the data, equipment status, personnel capabilities, and VTS user satisfaction generated during the QMS operation process.</w:t>
      </w:r>
    </w:p>
    <w:p w14:paraId="2FB76556" w14:textId="77777777" w:rsidR="007F7D81" w:rsidRDefault="00583F52">
      <w:pPr>
        <w:pStyle w:val="BodyText"/>
        <w:rPr>
          <w:lang w:eastAsia="zh-CN"/>
        </w:rPr>
      </w:pPr>
      <w:r>
        <w:rPr>
          <w:rFonts w:hint="eastAsia"/>
          <w:lang w:eastAsia="zh-CN"/>
        </w:rPr>
        <w:t>The analysis and evaluation of the duty performance ability and service compliance of the on-duty personnel can be carried out through personnel assessment and other methods.</w:t>
      </w:r>
    </w:p>
    <w:p w14:paraId="2FB76557" w14:textId="77777777" w:rsidR="007F7D81" w:rsidRDefault="00583F52">
      <w:pPr>
        <w:pStyle w:val="BodyText"/>
        <w:rPr>
          <w:lang w:eastAsia="zh-CN"/>
        </w:rPr>
      </w:pPr>
      <w:r>
        <w:rPr>
          <w:rFonts w:hint="eastAsia"/>
          <w:lang w:eastAsia="zh-CN"/>
        </w:rPr>
        <w:t>The analysis and evaluation of the effectiveness of the QMS can be carried out through internal audit, management review, and external audit, etc.</w:t>
      </w:r>
    </w:p>
    <w:p w14:paraId="2FB76558" w14:textId="77777777" w:rsidR="007F7D81" w:rsidRDefault="00583F52">
      <w:pPr>
        <w:pStyle w:val="BodyText"/>
        <w:rPr>
          <w:lang w:eastAsia="zh-CN"/>
        </w:rPr>
      </w:pPr>
      <w:r>
        <w:rPr>
          <w:rFonts w:hint="eastAsia"/>
          <w:lang w:eastAsia="zh-CN"/>
        </w:rPr>
        <w:t xml:space="preserve">The analysis and evaluation of VTS user satisfaction can be conducted through visits, </w:t>
      </w:r>
      <w:r>
        <w:rPr>
          <w:rFonts w:hint="eastAsia"/>
          <w:lang w:val="en-US" w:eastAsia="zh-CN"/>
        </w:rPr>
        <w:t>interviews</w:t>
      </w:r>
      <w:r>
        <w:rPr>
          <w:rFonts w:hint="eastAsia"/>
          <w:lang w:eastAsia="zh-CN"/>
        </w:rPr>
        <w:t xml:space="preserve">, and VHF inquiries, etc. </w:t>
      </w:r>
    </w:p>
    <w:p w14:paraId="2FB76559" w14:textId="77777777" w:rsidR="007F7D81" w:rsidRDefault="00583F52">
      <w:pPr>
        <w:pStyle w:val="Heading2"/>
        <w:numPr>
          <w:ilvl w:val="1"/>
          <w:numId w:val="1"/>
        </w:numPr>
        <w:rPr>
          <w:lang w:eastAsia="zh-CN"/>
        </w:rPr>
      </w:pPr>
      <w:bookmarkStart w:id="35" w:name="_Toc19860"/>
      <w:bookmarkStart w:id="36" w:name="_Toc142385471"/>
      <w:r>
        <w:rPr>
          <w:rFonts w:hint="eastAsia"/>
          <w:lang w:eastAsia="zh-CN"/>
        </w:rPr>
        <w:t>Internal audit</w:t>
      </w:r>
      <w:bookmarkEnd w:id="35"/>
      <w:bookmarkEnd w:id="36"/>
    </w:p>
    <w:p w14:paraId="2FB7655A" w14:textId="77777777" w:rsidR="007F7D81" w:rsidRDefault="007F7D81">
      <w:pPr>
        <w:pStyle w:val="Heading2separationline"/>
        <w:rPr>
          <w:lang w:eastAsia="zh-CN"/>
        </w:rPr>
      </w:pPr>
    </w:p>
    <w:p w14:paraId="2FB7655B" w14:textId="77777777" w:rsidR="007F7D81" w:rsidRDefault="00583F52">
      <w:pPr>
        <w:pStyle w:val="BodyText"/>
        <w:rPr>
          <w:lang w:eastAsia="zh-CN"/>
        </w:rPr>
      </w:pPr>
      <w:r>
        <w:rPr>
          <w:rFonts w:hint="eastAsia"/>
          <w:lang w:eastAsia="zh-CN"/>
        </w:rPr>
        <w:t>The audit plan shall be formulated before the internal audit. The audit plan shall specify the purpose, scope, frequency and method of the audit based on the status and importance of the audited activities and the results of previous audits. The following should be considered in the audit:</w:t>
      </w:r>
    </w:p>
    <w:p w14:paraId="2FB7655C" w14:textId="77777777" w:rsidR="007F7D81" w:rsidRDefault="00583F52">
      <w:pPr>
        <w:pStyle w:val="Bullet1"/>
        <w:numPr>
          <w:ilvl w:val="0"/>
          <w:numId w:val="16"/>
        </w:numPr>
        <w:ind w:left="1128"/>
        <w:rPr>
          <w:lang w:eastAsia="zh-CN"/>
        </w:rPr>
      </w:pPr>
      <w:r>
        <w:rPr>
          <w:rFonts w:hint="eastAsia"/>
          <w:lang w:eastAsia="zh-CN"/>
        </w:rPr>
        <w:t>Results of previous audits,</w:t>
      </w:r>
    </w:p>
    <w:p w14:paraId="2FB7655D" w14:textId="77777777" w:rsidR="007F7D81" w:rsidRDefault="00583F52">
      <w:pPr>
        <w:pStyle w:val="Bullet1"/>
        <w:numPr>
          <w:ilvl w:val="0"/>
          <w:numId w:val="16"/>
        </w:numPr>
        <w:ind w:left="1128"/>
        <w:rPr>
          <w:lang w:eastAsia="zh-CN"/>
        </w:rPr>
      </w:pPr>
      <w:r>
        <w:rPr>
          <w:rFonts w:hint="eastAsia"/>
          <w:lang w:eastAsia="zh-CN"/>
        </w:rPr>
        <w:t>Audit frequency and method;</w:t>
      </w:r>
    </w:p>
    <w:p w14:paraId="2FB7655E" w14:textId="77777777" w:rsidR="007F7D81" w:rsidRDefault="00583F52">
      <w:pPr>
        <w:pStyle w:val="Bullet1"/>
        <w:numPr>
          <w:ilvl w:val="0"/>
          <w:numId w:val="16"/>
        </w:numPr>
        <w:ind w:left="1128"/>
        <w:rPr>
          <w:lang w:eastAsia="zh-CN"/>
        </w:rPr>
      </w:pPr>
      <w:r>
        <w:rPr>
          <w:rFonts w:hint="eastAsia"/>
          <w:lang w:eastAsia="zh-CN"/>
        </w:rPr>
        <w:lastRenderedPageBreak/>
        <w:t>Audit criteria and scope;</w:t>
      </w:r>
    </w:p>
    <w:p w14:paraId="2FB7655F" w14:textId="77777777" w:rsidR="007F7D81" w:rsidRDefault="00583F52">
      <w:pPr>
        <w:pStyle w:val="Bullet1"/>
        <w:numPr>
          <w:ilvl w:val="0"/>
          <w:numId w:val="16"/>
        </w:numPr>
        <w:ind w:left="1128"/>
        <w:rPr>
          <w:lang w:eastAsia="zh-CN"/>
        </w:rPr>
      </w:pPr>
      <w:r>
        <w:rPr>
          <w:rFonts w:hint="eastAsia"/>
          <w:lang w:eastAsia="zh-CN"/>
        </w:rPr>
        <w:t>Selection of auditors to ensure objectivity and impartiality of the audit process</w:t>
      </w:r>
      <w:r>
        <w:rPr>
          <w:rFonts w:hint="eastAsia"/>
          <w:lang w:val="en-US" w:eastAsia="zh-CN"/>
        </w:rPr>
        <w:t>.</w:t>
      </w:r>
    </w:p>
    <w:p w14:paraId="2FB76560" w14:textId="77777777" w:rsidR="007F7D81" w:rsidRDefault="00583F52">
      <w:pPr>
        <w:pStyle w:val="BodyText"/>
        <w:rPr>
          <w:lang w:eastAsia="zh-CN"/>
        </w:rPr>
      </w:pPr>
      <w:r>
        <w:rPr>
          <w:rFonts w:hint="eastAsia"/>
          <w:lang w:eastAsia="zh-CN"/>
        </w:rPr>
        <w:t xml:space="preserve">The audit may be conducted by asking questions, reviewing records and observing on-site activities to collect objective evidence of the operation of the QMS and to verify the operation of the QMS. Audit findings should be reported in an audit report. The audit report should be submitted to the </w:t>
      </w:r>
      <w:r>
        <w:rPr>
          <w:rFonts w:hint="eastAsia"/>
          <w:lang w:val="en-US" w:eastAsia="zh-CN"/>
        </w:rPr>
        <w:t>top</w:t>
      </w:r>
      <w:r>
        <w:rPr>
          <w:rFonts w:hint="eastAsia"/>
          <w:lang w:eastAsia="zh-CN"/>
        </w:rPr>
        <w:t xml:space="preserve"> management.</w:t>
      </w:r>
    </w:p>
    <w:p w14:paraId="2FB76561" w14:textId="77777777" w:rsidR="007F7D81" w:rsidRDefault="00583F52">
      <w:pPr>
        <w:pStyle w:val="Heading2"/>
        <w:numPr>
          <w:ilvl w:val="1"/>
          <w:numId w:val="1"/>
        </w:numPr>
        <w:rPr>
          <w:lang w:eastAsia="zh-CN"/>
        </w:rPr>
      </w:pPr>
      <w:bookmarkStart w:id="37" w:name="_Toc26084"/>
      <w:bookmarkStart w:id="38" w:name="_Toc142385472"/>
      <w:r>
        <w:rPr>
          <w:rFonts w:hint="eastAsia"/>
          <w:lang w:eastAsia="zh-CN"/>
        </w:rPr>
        <w:t>Management review</w:t>
      </w:r>
      <w:bookmarkEnd w:id="37"/>
      <w:bookmarkEnd w:id="38"/>
    </w:p>
    <w:p w14:paraId="2FB76562" w14:textId="77777777" w:rsidR="007F7D81" w:rsidRDefault="007F7D81">
      <w:pPr>
        <w:pStyle w:val="Heading2separationline"/>
        <w:rPr>
          <w:lang w:eastAsia="zh-CN"/>
        </w:rPr>
      </w:pPr>
    </w:p>
    <w:p w14:paraId="2FB76563" w14:textId="77777777" w:rsidR="007F7D81" w:rsidRDefault="00583F52">
      <w:pPr>
        <w:pStyle w:val="BodyText"/>
        <w:rPr>
          <w:lang w:eastAsia="zh-CN"/>
        </w:rPr>
      </w:pPr>
      <w:r>
        <w:rPr>
          <w:rFonts w:hint="eastAsia"/>
          <w:lang w:eastAsia="zh-CN"/>
        </w:rPr>
        <w:t>Management review is organised and carried out by the top management, mainly to evaluate the suitability, adequacy and effectiveness of the system, to identify opportunities for system improvement and the need for change. An audit plan should be developed before the audit, including the purpose, scope and content of the review; the specific timing and arrangements for the review; and the audit team personnel.</w:t>
      </w:r>
    </w:p>
    <w:p w14:paraId="2FB76564" w14:textId="77777777" w:rsidR="007F7D81" w:rsidRDefault="00583F52">
      <w:pPr>
        <w:pStyle w:val="BodyText"/>
        <w:rPr>
          <w:lang w:eastAsia="zh-CN"/>
        </w:rPr>
      </w:pPr>
      <w:r>
        <w:rPr>
          <w:rFonts w:hint="eastAsia"/>
          <w:lang w:eastAsia="zh-CN"/>
        </w:rPr>
        <w:t>During the management review, the following should be considered:</w:t>
      </w:r>
    </w:p>
    <w:p w14:paraId="2FB76565" w14:textId="77777777" w:rsidR="007F7D81" w:rsidRDefault="00583F52">
      <w:pPr>
        <w:pStyle w:val="Bullet1"/>
        <w:numPr>
          <w:ilvl w:val="0"/>
          <w:numId w:val="16"/>
        </w:numPr>
        <w:ind w:left="1128"/>
        <w:rPr>
          <w:lang w:eastAsia="zh-CN"/>
        </w:rPr>
      </w:pPr>
      <w:r>
        <w:rPr>
          <w:rFonts w:hint="eastAsia"/>
          <w:lang w:eastAsia="zh-CN"/>
        </w:rPr>
        <w:t>。</w:t>
      </w:r>
    </w:p>
    <w:p w14:paraId="2FB76566" w14:textId="77777777" w:rsidR="007F7D81" w:rsidRDefault="00583F52">
      <w:pPr>
        <w:pStyle w:val="Bullet1"/>
        <w:numPr>
          <w:ilvl w:val="0"/>
          <w:numId w:val="16"/>
        </w:numPr>
        <w:ind w:left="1128"/>
        <w:rPr>
          <w:lang w:eastAsia="zh-CN"/>
        </w:rPr>
      </w:pPr>
      <w:r>
        <w:rPr>
          <w:rFonts w:hint="eastAsia"/>
          <w:lang w:eastAsia="zh-CN"/>
        </w:rPr>
        <w:t>the status of actions from previous management reviews;</w:t>
      </w:r>
    </w:p>
    <w:p w14:paraId="2FB76567" w14:textId="77777777" w:rsidR="007F7D81" w:rsidRDefault="00583F52">
      <w:pPr>
        <w:pStyle w:val="Bullet1"/>
        <w:numPr>
          <w:ilvl w:val="0"/>
          <w:numId w:val="16"/>
        </w:numPr>
        <w:ind w:left="1128"/>
        <w:rPr>
          <w:lang w:eastAsia="zh-CN"/>
        </w:rPr>
      </w:pPr>
      <w:r>
        <w:rPr>
          <w:rFonts w:hint="eastAsia"/>
          <w:lang w:eastAsia="zh-CN"/>
        </w:rPr>
        <w:t>changes in external and internal issues that are relevant to the quality management system;</w:t>
      </w:r>
    </w:p>
    <w:p w14:paraId="2FB76568" w14:textId="77777777" w:rsidR="007F7D81" w:rsidRDefault="00583F52">
      <w:pPr>
        <w:pStyle w:val="Bullet1"/>
        <w:numPr>
          <w:ilvl w:val="0"/>
          <w:numId w:val="16"/>
        </w:numPr>
        <w:ind w:left="1128"/>
        <w:rPr>
          <w:lang w:eastAsia="zh-CN"/>
        </w:rPr>
      </w:pPr>
      <w:r>
        <w:rPr>
          <w:rFonts w:hint="eastAsia"/>
          <w:lang w:eastAsia="zh-CN"/>
        </w:rPr>
        <w:t>information on the performance and effectiveness of the quality management system, including</w:t>
      </w:r>
      <w:r>
        <w:rPr>
          <w:rFonts w:hint="eastAsia"/>
          <w:lang w:val="en-US" w:eastAsia="zh-CN"/>
        </w:rPr>
        <w:t xml:space="preserve"> </w:t>
      </w:r>
      <w:r>
        <w:rPr>
          <w:rFonts w:hint="eastAsia"/>
          <w:lang w:eastAsia="zh-CN"/>
        </w:rPr>
        <w:t>trends in:</w:t>
      </w:r>
    </w:p>
    <w:p w14:paraId="2FB76569" w14:textId="77777777" w:rsidR="007F7D81" w:rsidRDefault="00583F52">
      <w:pPr>
        <w:pStyle w:val="ListParagraph"/>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customer satisfaction and feedback from relevant interested parties;</w:t>
      </w:r>
    </w:p>
    <w:p w14:paraId="2FB7656A" w14:textId="77777777" w:rsidR="007F7D81" w:rsidRDefault="00583F52">
      <w:pPr>
        <w:pStyle w:val="ListParagraph"/>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the extent to which quality objectives have been met;</w:t>
      </w:r>
    </w:p>
    <w:p w14:paraId="2FB7656B" w14:textId="77777777" w:rsidR="007F7D81" w:rsidRDefault="00583F52">
      <w:pPr>
        <w:pStyle w:val="ListParagraph"/>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process performance and conformity of services;</w:t>
      </w:r>
    </w:p>
    <w:p w14:paraId="2FB7656C" w14:textId="77777777" w:rsidR="007F7D81" w:rsidRDefault="00583F52">
      <w:pPr>
        <w:pStyle w:val="ListParagraph"/>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Non</w:t>
      </w:r>
      <w:r>
        <w:rPr>
          <w:rFonts w:asciiTheme="minorHAnsi" w:eastAsiaTheme="minorEastAsia" w:hAnsiTheme="minorHAnsi" w:hint="eastAsia"/>
          <w:lang w:val="en-US" w:eastAsia="zh-CN"/>
        </w:rPr>
        <w:t>-</w:t>
      </w:r>
      <w:proofErr w:type="spellStart"/>
      <w:r>
        <w:rPr>
          <w:rFonts w:asciiTheme="minorHAnsi" w:eastAsiaTheme="minorEastAsia" w:hAnsiTheme="minorHAnsi"/>
          <w:lang w:eastAsia="zh-CN"/>
        </w:rPr>
        <w:t>conformit</w:t>
      </w:r>
      <w:proofErr w:type="spellEnd"/>
      <w:r>
        <w:rPr>
          <w:rFonts w:asciiTheme="minorHAnsi" w:eastAsiaTheme="minorEastAsia" w:hAnsiTheme="minorHAnsi" w:hint="eastAsia"/>
          <w:lang w:val="en-US" w:eastAsia="zh-CN"/>
        </w:rPr>
        <w:t>y</w:t>
      </w:r>
      <w:r>
        <w:rPr>
          <w:rFonts w:asciiTheme="minorHAnsi" w:eastAsiaTheme="minorEastAsia" w:hAnsiTheme="minorHAnsi"/>
          <w:lang w:eastAsia="zh-CN"/>
        </w:rPr>
        <w:t xml:space="preserve"> and corrective actions;</w:t>
      </w:r>
    </w:p>
    <w:p w14:paraId="2FB7656D" w14:textId="77777777" w:rsidR="007F7D81" w:rsidRDefault="00583F52">
      <w:pPr>
        <w:pStyle w:val="ListParagraph"/>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monitoring and measurement results;</w:t>
      </w:r>
    </w:p>
    <w:p w14:paraId="2FB7656E" w14:textId="77777777" w:rsidR="007F7D81" w:rsidRDefault="00583F52">
      <w:pPr>
        <w:pStyle w:val="ListParagraph"/>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audit results;</w:t>
      </w:r>
    </w:p>
    <w:p w14:paraId="2FB7656F" w14:textId="77777777" w:rsidR="007F7D81" w:rsidRDefault="00583F52">
      <w:pPr>
        <w:pStyle w:val="ListParagraph"/>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the performance of external providers</w:t>
      </w:r>
      <w:r>
        <w:rPr>
          <w:rFonts w:asciiTheme="minorHAnsi" w:eastAsiaTheme="minorEastAsia" w:hAnsiTheme="minorHAnsi" w:hint="eastAsia"/>
          <w:lang w:val="en-US" w:eastAsia="zh-CN"/>
        </w:rPr>
        <w:t>.</w:t>
      </w:r>
    </w:p>
    <w:p w14:paraId="2FB76570" w14:textId="77777777" w:rsidR="007F7D81" w:rsidRDefault="00583F52">
      <w:pPr>
        <w:pStyle w:val="Bullet1"/>
        <w:numPr>
          <w:ilvl w:val="0"/>
          <w:numId w:val="16"/>
        </w:numPr>
        <w:ind w:left="1128"/>
        <w:rPr>
          <w:lang w:eastAsia="zh-CN"/>
        </w:rPr>
      </w:pPr>
      <w:r>
        <w:rPr>
          <w:rFonts w:hint="eastAsia"/>
          <w:lang w:eastAsia="zh-CN"/>
        </w:rPr>
        <w:t>the adequacy of resources;</w:t>
      </w:r>
    </w:p>
    <w:p w14:paraId="2FB76571" w14:textId="77777777" w:rsidR="007F7D81" w:rsidRDefault="00583F52">
      <w:pPr>
        <w:pStyle w:val="Bullet1"/>
        <w:numPr>
          <w:ilvl w:val="0"/>
          <w:numId w:val="16"/>
        </w:numPr>
        <w:ind w:left="1128"/>
        <w:rPr>
          <w:lang w:eastAsia="zh-CN"/>
        </w:rPr>
      </w:pPr>
      <w:r>
        <w:rPr>
          <w:rFonts w:hint="eastAsia"/>
          <w:lang w:eastAsia="zh-CN"/>
        </w:rPr>
        <w:t>the effectiveness of actions taken to address risks and opportunities;</w:t>
      </w:r>
    </w:p>
    <w:p w14:paraId="2FB76572" w14:textId="77777777" w:rsidR="007F7D81" w:rsidRDefault="00583F52">
      <w:pPr>
        <w:pStyle w:val="Bullet1"/>
        <w:numPr>
          <w:ilvl w:val="0"/>
          <w:numId w:val="16"/>
        </w:numPr>
        <w:ind w:left="1128"/>
        <w:rPr>
          <w:lang w:eastAsia="zh-CN"/>
        </w:rPr>
      </w:pPr>
      <w:r>
        <w:rPr>
          <w:rFonts w:hint="eastAsia"/>
          <w:lang w:eastAsia="zh-CN"/>
        </w:rPr>
        <w:t>opportunities for improvement.</w:t>
      </w:r>
    </w:p>
    <w:p w14:paraId="2FB76573" w14:textId="77777777" w:rsidR="007F7D81" w:rsidRDefault="00583F52">
      <w:pPr>
        <w:pStyle w:val="Bullet1"/>
        <w:rPr>
          <w:lang w:eastAsia="zh-CN"/>
        </w:rPr>
      </w:pPr>
      <w:r>
        <w:rPr>
          <w:rFonts w:hint="eastAsia"/>
          <w:lang w:eastAsia="zh-CN"/>
        </w:rPr>
        <w:t xml:space="preserve">The audit team conducts audits according to the plan, records the audit findings, and the team leader makes an overall evaluation of the compliance and effectiveness of the management system. The basic situation, findings and overall evaluation of the audit should be included in the management review report. The audit report shall be submitted to top management. </w:t>
      </w:r>
    </w:p>
    <w:p w14:paraId="2FB76574" w14:textId="77777777" w:rsidR="007F7D81" w:rsidRDefault="00583F52">
      <w:pPr>
        <w:pStyle w:val="Heading2"/>
        <w:numPr>
          <w:ilvl w:val="1"/>
          <w:numId w:val="1"/>
        </w:numPr>
        <w:rPr>
          <w:lang w:eastAsia="zh-CN"/>
        </w:rPr>
      </w:pPr>
      <w:bookmarkStart w:id="39" w:name="_Toc15002"/>
      <w:bookmarkStart w:id="40" w:name="_Toc142385473"/>
      <w:r>
        <w:rPr>
          <w:rFonts w:hint="eastAsia"/>
          <w:lang w:eastAsia="zh-CN"/>
        </w:rPr>
        <w:t>External audit</w:t>
      </w:r>
      <w:bookmarkEnd w:id="39"/>
      <w:bookmarkEnd w:id="40"/>
    </w:p>
    <w:p w14:paraId="2FB76575" w14:textId="77777777" w:rsidR="007F7D81" w:rsidRDefault="007F7D81">
      <w:pPr>
        <w:pStyle w:val="Heading2separationline"/>
        <w:rPr>
          <w:lang w:eastAsia="zh-CN"/>
        </w:rPr>
      </w:pPr>
    </w:p>
    <w:p w14:paraId="2FB76576" w14:textId="77777777" w:rsidR="007F7D81" w:rsidRDefault="00583F52">
      <w:pPr>
        <w:pStyle w:val="Bullet1"/>
        <w:rPr>
          <w:lang w:eastAsia="zh-CN"/>
        </w:rPr>
      </w:pPr>
      <w:r>
        <w:rPr>
          <w:rFonts w:hint="eastAsia"/>
          <w:lang w:eastAsia="zh-CN"/>
        </w:rPr>
        <w:t xml:space="preserve">An external audit is an audit conducted by an accredited third-party agency. The external audit is carried out according to the requirements of the audit implementation unit. </w:t>
      </w:r>
    </w:p>
    <w:p w14:paraId="2FB76577" w14:textId="77777777" w:rsidR="007F7D81" w:rsidRDefault="00583F52">
      <w:pPr>
        <w:pStyle w:val="Heading1"/>
        <w:numPr>
          <w:ilvl w:val="0"/>
          <w:numId w:val="1"/>
        </w:numPr>
        <w:tabs>
          <w:tab w:val="left" w:pos="0"/>
        </w:tabs>
        <w:ind w:left="709"/>
        <w:rPr>
          <w:lang w:eastAsia="zh-CN"/>
        </w:rPr>
      </w:pPr>
      <w:bookmarkStart w:id="41" w:name="_Toc26935"/>
      <w:bookmarkStart w:id="42" w:name="_Toc142385474"/>
      <w:r>
        <w:rPr>
          <w:rFonts w:hint="eastAsia"/>
          <w:lang w:val="en-US" w:eastAsia="zh-CN"/>
        </w:rPr>
        <w:t>improvement</w:t>
      </w:r>
      <w:bookmarkEnd w:id="41"/>
      <w:bookmarkEnd w:id="42"/>
      <w:r>
        <w:rPr>
          <w:rFonts w:hint="eastAsia"/>
          <w:lang w:val="en-US" w:eastAsia="zh-CN"/>
        </w:rPr>
        <w:t xml:space="preserve"> </w:t>
      </w:r>
    </w:p>
    <w:p w14:paraId="2FB76578" w14:textId="77777777" w:rsidR="007F7D81" w:rsidRDefault="007F7D81">
      <w:pPr>
        <w:pStyle w:val="Heading2separationline"/>
      </w:pPr>
    </w:p>
    <w:p w14:paraId="2FB76579" w14:textId="77777777" w:rsidR="007F7D81" w:rsidRDefault="00583F52">
      <w:pPr>
        <w:pStyle w:val="BodyText"/>
        <w:rPr>
          <w:lang w:eastAsia="zh-CN"/>
        </w:rPr>
      </w:pPr>
      <w:r>
        <w:rPr>
          <w:rFonts w:hint="eastAsia"/>
          <w:lang w:eastAsia="zh-CN"/>
        </w:rPr>
        <w:t>VTS shall improve the quality management system continuously by addressing the service, management system and management activities.</w:t>
      </w:r>
    </w:p>
    <w:p w14:paraId="2FB7657A" w14:textId="77777777" w:rsidR="007F7D81" w:rsidRDefault="00583F52">
      <w:pPr>
        <w:pStyle w:val="BodyText"/>
        <w:rPr>
          <w:lang w:eastAsia="zh-CN"/>
        </w:rPr>
      </w:pPr>
      <w:r>
        <w:rPr>
          <w:rFonts w:hint="eastAsia"/>
          <w:lang w:eastAsia="zh-CN"/>
        </w:rPr>
        <w:lastRenderedPageBreak/>
        <w:t>VTS may use activities such as quality policy, quality objectives, audit results, data analysis, corrective and preventive actions and management reviews to select improvement opportunities to continuously improve the effectiveness of the quality management system.</w:t>
      </w:r>
    </w:p>
    <w:p w14:paraId="2FB7657B" w14:textId="77777777" w:rsidR="007F7D81" w:rsidRDefault="00583F52">
      <w:pPr>
        <w:pStyle w:val="BodyText"/>
        <w:rPr>
          <w:lang w:eastAsia="zh-CN"/>
        </w:rPr>
      </w:pPr>
      <w:r>
        <w:rPr>
          <w:rFonts w:hint="eastAsia"/>
          <w:lang w:eastAsia="zh-CN"/>
        </w:rPr>
        <w:t>For the output that does not meet the expected requirements in audit, daily management and service, VTS shall take necessary measures to meet service requirements and enhance VTS user satisfaction.</w:t>
      </w:r>
      <w:r>
        <w:rPr>
          <w:rFonts w:hint="eastAsia"/>
          <w:lang w:val="en-US" w:eastAsia="zh-CN"/>
        </w:rPr>
        <w:t xml:space="preserve"> This </w:t>
      </w:r>
      <w:r>
        <w:rPr>
          <w:rFonts w:hint="eastAsia"/>
          <w:lang w:eastAsia="zh-CN"/>
        </w:rPr>
        <w:t>include</w:t>
      </w:r>
      <w:r>
        <w:rPr>
          <w:rFonts w:hint="eastAsia"/>
          <w:lang w:val="en-US" w:eastAsia="zh-CN"/>
        </w:rPr>
        <w:t>s</w:t>
      </w:r>
      <w:r>
        <w:rPr>
          <w:rFonts w:hint="eastAsia"/>
          <w:lang w:eastAsia="zh-CN"/>
        </w:rPr>
        <w:t>:</w:t>
      </w:r>
    </w:p>
    <w:p w14:paraId="2FB7657C" w14:textId="77777777" w:rsidR="007F7D81" w:rsidRDefault="00583F52">
      <w:pPr>
        <w:pStyle w:val="Bullet1"/>
        <w:numPr>
          <w:ilvl w:val="0"/>
          <w:numId w:val="16"/>
        </w:numPr>
        <w:ind w:left="1128"/>
        <w:rPr>
          <w:lang w:eastAsia="zh-CN"/>
        </w:rPr>
      </w:pPr>
      <w:r>
        <w:rPr>
          <w:rFonts w:hint="eastAsia"/>
          <w:lang w:eastAsia="zh-CN"/>
        </w:rPr>
        <w:t xml:space="preserve">Determine the reasons for non-conformity through review </w:t>
      </w:r>
      <w:r>
        <w:rPr>
          <w:rFonts w:hint="eastAsia"/>
          <w:lang w:val="en-US" w:eastAsia="zh-CN"/>
        </w:rPr>
        <w:t xml:space="preserve">and </w:t>
      </w:r>
      <w:r>
        <w:rPr>
          <w:rFonts w:hint="eastAsia"/>
          <w:lang w:eastAsia="zh-CN"/>
        </w:rPr>
        <w:t>analysis;</w:t>
      </w:r>
    </w:p>
    <w:p w14:paraId="2FB7657D" w14:textId="77777777" w:rsidR="007F7D81" w:rsidRDefault="00583F52">
      <w:pPr>
        <w:pStyle w:val="Bullet1"/>
        <w:numPr>
          <w:ilvl w:val="0"/>
          <w:numId w:val="16"/>
        </w:numPr>
        <w:ind w:left="1128"/>
        <w:rPr>
          <w:lang w:eastAsia="zh-CN"/>
        </w:rPr>
      </w:pPr>
      <w:r>
        <w:rPr>
          <w:rFonts w:hint="eastAsia"/>
          <w:lang w:eastAsia="zh-CN"/>
        </w:rPr>
        <w:t>Take action to control and correct non</w:t>
      </w:r>
      <w:r>
        <w:rPr>
          <w:rFonts w:hint="eastAsia"/>
          <w:lang w:val="en-US" w:eastAsia="zh-CN"/>
        </w:rPr>
        <w:t>-</w:t>
      </w:r>
      <w:proofErr w:type="spellStart"/>
      <w:r>
        <w:rPr>
          <w:rFonts w:hint="eastAsia"/>
          <w:lang w:eastAsia="zh-CN"/>
        </w:rPr>
        <w:t>conformit</w:t>
      </w:r>
      <w:proofErr w:type="spellEnd"/>
      <w:r>
        <w:rPr>
          <w:rFonts w:hint="eastAsia"/>
          <w:lang w:val="en-US" w:eastAsia="zh-CN"/>
        </w:rPr>
        <w:t>y</w:t>
      </w:r>
      <w:r>
        <w:rPr>
          <w:rFonts w:hint="eastAsia"/>
          <w:lang w:eastAsia="zh-CN"/>
        </w:rPr>
        <w:t>;</w:t>
      </w:r>
    </w:p>
    <w:p w14:paraId="2FB7657E" w14:textId="77777777" w:rsidR="007F7D81" w:rsidRDefault="00583F52">
      <w:pPr>
        <w:pStyle w:val="Bullet1"/>
        <w:numPr>
          <w:ilvl w:val="0"/>
          <w:numId w:val="16"/>
        </w:numPr>
        <w:ind w:left="1128"/>
        <w:rPr>
          <w:lang w:eastAsia="zh-CN"/>
        </w:rPr>
      </w:pPr>
      <w:r>
        <w:rPr>
          <w:rFonts w:hint="eastAsia"/>
          <w:lang w:eastAsia="zh-CN"/>
        </w:rPr>
        <w:t>Correct, prevent or reduce adverse effects;</w:t>
      </w:r>
    </w:p>
    <w:p w14:paraId="2FB7657F" w14:textId="77777777" w:rsidR="007F7D81" w:rsidRDefault="00583F52">
      <w:pPr>
        <w:pStyle w:val="Bullet1"/>
        <w:numPr>
          <w:ilvl w:val="0"/>
          <w:numId w:val="16"/>
        </w:numPr>
        <w:ind w:left="1128"/>
        <w:rPr>
          <w:lang w:eastAsia="zh-CN"/>
        </w:rPr>
      </w:pPr>
      <w:r>
        <w:rPr>
          <w:rFonts w:hint="eastAsia"/>
          <w:lang w:eastAsia="zh-CN"/>
        </w:rPr>
        <w:t>Improve the performance and effectiveness of the quality management system;</w:t>
      </w:r>
    </w:p>
    <w:p w14:paraId="2FB76580" w14:textId="77777777" w:rsidR="007F7D81" w:rsidRDefault="00583F52">
      <w:pPr>
        <w:pStyle w:val="Bullet1"/>
        <w:numPr>
          <w:ilvl w:val="0"/>
          <w:numId w:val="16"/>
        </w:numPr>
        <w:ind w:left="1128"/>
        <w:rPr>
          <w:lang w:eastAsia="zh-CN"/>
        </w:rPr>
      </w:pPr>
      <w:r>
        <w:rPr>
          <w:rFonts w:hint="eastAsia"/>
          <w:lang w:eastAsia="zh-CN"/>
        </w:rPr>
        <w:t>Improve operation management and service to meet requirements and respond to future needs and expectations;</w:t>
      </w:r>
    </w:p>
    <w:p w14:paraId="2FB76581" w14:textId="77777777" w:rsidR="007F7D81" w:rsidRDefault="00583F52">
      <w:pPr>
        <w:pStyle w:val="Bullet1"/>
        <w:numPr>
          <w:ilvl w:val="0"/>
          <w:numId w:val="16"/>
        </w:numPr>
        <w:ind w:left="1128"/>
        <w:rPr>
          <w:lang w:eastAsia="zh-CN"/>
        </w:rPr>
      </w:pPr>
      <w:r>
        <w:rPr>
          <w:rFonts w:hint="eastAsia"/>
          <w:lang w:eastAsia="zh-CN"/>
        </w:rPr>
        <w:t>Review the effectiveness of corrective actions taken;</w:t>
      </w:r>
    </w:p>
    <w:p w14:paraId="2FB76582" w14:textId="77777777" w:rsidR="007F7D81" w:rsidRDefault="00583F52">
      <w:pPr>
        <w:pStyle w:val="Bullet1"/>
        <w:numPr>
          <w:ilvl w:val="0"/>
          <w:numId w:val="16"/>
        </w:numPr>
        <w:ind w:left="1128"/>
        <w:rPr>
          <w:lang w:eastAsia="zh-CN"/>
        </w:rPr>
      </w:pPr>
      <w:r>
        <w:rPr>
          <w:rFonts w:hint="eastAsia"/>
          <w:lang w:eastAsia="zh-CN"/>
        </w:rPr>
        <w:t>Update the risk and opportunity measures if necessary</w:t>
      </w:r>
      <w:r>
        <w:rPr>
          <w:rFonts w:hint="eastAsia"/>
          <w:lang w:val="en-US" w:eastAsia="zh-CN"/>
        </w:rPr>
        <w:t>;</w:t>
      </w:r>
    </w:p>
    <w:p w14:paraId="2FB76583" w14:textId="77777777" w:rsidR="007F7D81" w:rsidRDefault="00583F52">
      <w:pPr>
        <w:pStyle w:val="Bullet1"/>
        <w:numPr>
          <w:ilvl w:val="0"/>
          <w:numId w:val="16"/>
        </w:numPr>
        <w:ind w:left="1128"/>
        <w:rPr>
          <w:lang w:eastAsia="zh-CN"/>
        </w:rPr>
      </w:pPr>
      <w:r>
        <w:rPr>
          <w:rFonts w:hint="eastAsia"/>
          <w:lang w:eastAsia="zh-CN"/>
        </w:rPr>
        <w:t>Change the quality management system when necessary.</w:t>
      </w:r>
    </w:p>
    <w:p w14:paraId="2FB76584" w14:textId="77777777" w:rsidR="007F7D81" w:rsidRDefault="00583F52">
      <w:pPr>
        <w:pStyle w:val="Heading1"/>
        <w:numPr>
          <w:ilvl w:val="0"/>
          <w:numId w:val="1"/>
        </w:numPr>
        <w:tabs>
          <w:tab w:val="left" w:pos="0"/>
        </w:tabs>
        <w:ind w:left="709"/>
        <w:rPr>
          <w:lang w:eastAsia="zh-CN"/>
        </w:rPr>
      </w:pPr>
      <w:bookmarkStart w:id="43" w:name="_Toc1554"/>
      <w:bookmarkStart w:id="44" w:name="_Toc142385475"/>
      <w:r>
        <w:rPr>
          <w:rFonts w:hint="eastAsia"/>
          <w:lang w:val="en-US" w:eastAsia="zh-CN"/>
        </w:rPr>
        <w:t>documented information</w:t>
      </w:r>
      <w:bookmarkEnd w:id="43"/>
      <w:bookmarkEnd w:id="44"/>
      <w:r>
        <w:rPr>
          <w:rFonts w:hint="eastAsia"/>
          <w:lang w:val="en-US" w:eastAsia="zh-CN"/>
        </w:rPr>
        <w:t xml:space="preserve"> </w:t>
      </w:r>
    </w:p>
    <w:p w14:paraId="2FB76585" w14:textId="77777777" w:rsidR="007F7D81" w:rsidRDefault="007F7D81">
      <w:pPr>
        <w:pStyle w:val="Heading2separationline"/>
      </w:pPr>
    </w:p>
    <w:p w14:paraId="2FB76586" w14:textId="77777777" w:rsidR="007F7D81" w:rsidRDefault="00583F52">
      <w:pPr>
        <w:pStyle w:val="BodyText"/>
        <w:rPr>
          <w:lang w:eastAsia="zh-CN"/>
        </w:rPr>
      </w:pPr>
      <w:r>
        <w:rPr>
          <w:rFonts w:hint="eastAsia"/>
          <w:lang w:eastAsia="zh-CN"/>
        </w:rPr>
        <w:t>Documentation and records are basic elements in any QMS.  Without</w:t>
      </w:r>
      <w:r>
        <w:rPr>
          <w:rFonts w:hint="eastAsia"/>
          <w:lang w:val="en-US" w:eastAsia="zh-CN"/>
        </w:rPr>
        <w:t xml:space="preserve"> the</w:t>
      </w:r>
      <w:r>
        <w:rPr>
          <w:rFonts w:hint="eastAsia"/>
          <w:lang w:eastAsia="zh-CN"/>
        </w:rPr>
        <w:t xml:space="preserve"> documents and records, it is difficult to consider any kind of improvement action.</w:t>
      </w:r>
    </w:p>
    <w:p w14:paraId="2FB76587" w14:textId="77777777" w:rsidR="007F7D81" w:rsidRDefault="00583F52">
      <w:pPr>
        <w:pStyle w:val="BodyText"/>
        <w:rPr>
          <w:lang w:eastAsia="zh-CN"/>
        </w:rPr>
      </w:pPr>
      <w:r>
        <w:rPr>
          <w:rFonts w:hint="eastAsia"/>
          <w:lang w:val="en-US" w:eastAsia="zh-CN"/>
        </w:rPr>
        <w:t>D</w:t>
      </w:r>
      <w:proofErr w:type="spellStart"/>
      <w:r>
        <w:rPr>
          <w:rFonts w:hint="eastAsia"/>
          <w:lang w:eastAsia="zh-CN"/>
        </w:rPr>
        <w:t>ocumented</w:t>
      </w:r>
      <w:proofErr w:type="spellEnd"/>
      <w:r>
        <w:rPr>
          <w:rFonts w:hint="eastAsia"/>
          <w:lang w:eastAsia="zh-CN"/>
        </w:rPr>
        <w:t xml:space="preserve"> information should be traceable and continuous</w:t>
      </w:r>
      <w:r>
        <w:rPr>
          <w:rFonts w:hint="eastAsia"/>
          <w:lang w:val="en-US" w:eastAsia="zh-CN"/>
        </w:rPr>
        <w:t>.</w:t>
      </w:r>
    </w:p>
    <w:p w14:paraId="2FB76588" w14:textId="77777777" w:rsidR="007F7D81" w:rsidRDefault="00583F52">
      <w:pPr>
        <w:pStyle w:val="BodyText"/>
        <w:rPr>
          <w:lang w:val="en-US" w:eastAsia="zh-CN" w:bidi="ar"/>
        </w:rPr>
      </w:pPr>
      <w:r>
        <w:rPr>
          <w:rFonts w:hint="eastAsia"/>
          <w:lang w:val="en-US" w:eastAsia="zh-CN" w:bidi="ar"/>
        </w:rPr>
        <w:t xml:space="preserve">A requirement to </w:t>
      </w:r>
      <w:r>
        <w:rPr>
          <w:rFonts w:hint="eastAsia"/>
          <w:lang w:val="en-US" w:eastAsia="zh-CN" w:bidi="ar"/>
        </w:rPr>
        <w:t>“</w:t>
      </w:r>
      <w:r>
        <w:rPr>
          <w:rFonts w:hint="eastAsia"/>
          <w:lang w:val="en-US" w:eastAsia="zh-CN" w:bidi="ar"/>
        </w:rPr>
        <w:t>maintain</w:t>
      </w:r>
      <w:r>
        <w:rPr>
          <w:rFonts w:hint="eastAsia"/>
          <w:lang w:val="en-US" w:eastAsia="zh-CN" w:bidi="ar"/>
        </w:rPr>
        <w:t>”</w:t>
      </w:r>
      <w:r>
        <w:rPr>
          <w:rFonts w:hint="eastAsia"/>
          <w:lang w:val="en-US" w:eastAsia="zh-CN" w:bidi="ar"/>
        </w:rPr>
        <w:t xml:space="preserve"> documented information does not exclude the possibility that the organization might also need to </w:t>
      </w:r>
      <w:r>
        <w:rPr>
          <w:rFonts w:hint="eastAsia"/>
          <w:lang w:val="en-US" w:eastAsia="zh-CN" w:bidi="ar"/>
        </w:rPr>
        <w:t>“</w:t>
      </w:r>
      <w:r>
        <w:rPr>
          <w:rFonts w:hint="eastAsia"/>
          <w:lang w:val="en-US" w:eastAsia="zh-CN" w:bidi="ar"/>
        </w:rPr>
        <w:t>retain</w:t>
      </w:r>
      <w:r>
        <w:rPr>
          <w:rFonts w:hint="eastAsia"/>
          <w:lang w:val="en-US" w:eastAsia="zh-CN" w:bidi="ar"/>
        </w:rPr>
        <w:t>”</w:t>
      </w:r>
      <w:r>
        <w:rPr>
          <w:rFonts w:hint="eastAsia"/>
          <w:lang w:val="en-US" w:eastAsia="zh-CN" w:bidi="ar"/>
        </w:rPr>
        <w:t xml:space="preserve"> that same documented information for a particular purpose, e.g. to retain previous versions of it.</w:t>
      </w:r>
    </w:p>
    <w:p w14:paraId="2FB76589" w14:textId="77777777" w:rsidR="007F7D81" w:rsidRDefault="00583F52">
      <w:pPr>
        <w:pStyle w:val="BodyText"/>
        <w:rPr>
          <w:lang w:val="en-US" w:eastAsia="zh-CN" w:bidi="ar"/>
        </w:rPr>
      </w:pPr>
      <w:r>
        <w:rPr>
          <w:rFonts w:hint="eastAsia"/>
          <w:lang w:val="en-US" w:eastAsia="zh-CN" w:bidi="ar"/>
        </w:rPr>
        <w:t>It is worth noting that many records of VTS are stored in the relevant system in the form of electronic data. For the storage of electronic data records, please refer to IALA G1111 Preparation Of Operational And Technical Performance Requirements For VTS Systems.</w:t>
      </w:r>
    </w:p>
    <w:p w14:paraId="2FB7658A" w14:textId="77777777" w:rsidR="007F7D81" w:rsidRDefault="00583F52">
      <w:pPr>
        <w:pStyle w:val="Heading1"/>
        <w:numPr>
          <w:ilvl w:val="0"/>
          <w:numId w:val="1"/>
        </w:numPr>
        <w:tabs>
          <w:tab w:val="left" w:pos="0"/>
        </w:tabs>
        <w:ind w:left="709"/>
        <w:rPr>
          <w:lang w:eastAsia="zh-CN"/>
        </w:rPr>
      </w:pPr>
      <w:bookmarkStart w:id="45" w:name="_Toc26778"/>
      <w:bookmarkStart w:id="46" w:name="_Toc142385476"/>
      <w:r>
        <w:rPr>
          <w:rFonts w:hint="eastAsia"/>
          <w:lang w:eastAsia="zh-CN"/>
        </w:rPr>
        <w:t>References</w:t>
      </w:r>
      <w:bookmarkEnd w:id="45"/>
      <w:bookmarkEnd w:id="46"/>
    </w:p>
    <w:p w14:paraId="2FB7658B" w14:textId="77777777" w:rsidR="007F7D81" w:rsidRDefault="007F7D81">
      <w:pPr>
        <w:pStyle w:val="Heading2separationline"/>
      </w:pPr>
    </w:p>
    <w:p w14:paraId="2FB7658C" w14:textId="77777777" w:rsidR="007F7D81" w:rsidRDefault="00583F52">
      <w:pPr>
        <w:pStyle w:val="Referencelist"/>
      </w:pPr>
      <w:r>
        <w:t>IMO Resolutions A.1158(32) Guidelines For Vessel Traffic Services</w:t>
      </w:r>
    </w:p>
    <w:p w14:paraId="2FB7658D" w14:textId="77777777" w:rsidR="007F7D81" w:rsidRDefault="00583F52">
      <w:pPr>
        <w:pStyle w:val="Referencelist"/>
      </w:pPr>
      <w:r>
        <w:t>ISO 9001</w:t>
      </w:r>
      <w:r>
        <w:rPr>
          <w:rFonts w:eastAsiaTheme="minorEastAsia" w:hint="eastAsia"/>
          <w:lang w:eastAsia="zh-CN"/>
        </w:rPr>
        <w:t>：</w:t>
      </w:r>
      <w:r>
        <w:rPr>
          <w:rFonts w:eastAsiaTheme="minorEastAsia" w:hint="eastAsia"/>
          <w:lang w:eastAsia="zh-CN"/>
        </w:rPr>
        <w:t>2015</w:t>
      </w:r>
      <w:r>
        <w:rPr>
          <w:rFonts w:eastAsiaTheme="minorEastAsia"/>
          <w:lang w:eastAsia="zh-CN"/>
        </w:rPr>
        <w:t xml:space="preserve"> Quality Management Systems-Requirements</w:t>
      </w:r>
    </w:p>
    <w:p w14:paraId="2FB7658E" w14:textId="77777777" w:rsidR="007F7D81" w:rsidRDefault="00583F52">
      <w:pPr>
        <w:pStyle w:val="Reference"/>
        <w:numPr>
          <w:ilvl w:val="0"/>
          <w:numId w:val="12"/>
        </w:numPr>
      </w:pPr>
      <w:r>
        <w:t xml:space="preserve">IALA S1040 VESSEL TRAFFIC SERVICES </w:t>
      </w:r>
    </w:p>
    <w:p w14:paraId="2FB7658F" w14:textId="77777777" w:rsidR="007F7D81" w:rsidRDefault="00583F52">
      <w:pPr>
        <w:pStyle w:val="Reference"/>
        <w:numPr>
          <w:ilvl w:val="0"/>
          <w:numId w:val="12"/>
        </w:numPr>
      </w:pPr>
      <w:r>
        <w:t>IALA Recommendation O-132 on Quality Management for Aids to Navigation Authorities</w:t>
      </w:r>
    </w:p>
    <w:p w14:paraId="2FB76590" w14:textId="77777777" w:rsidR="007F7D81" w:rsidRDefault="00583F52">
      <w:pPr>
        <w:pStyle w:val="Reference"/>
        <w:numPr>
          <w:ilvl w:val="0"/>
          <w:numId w:val="12"/>
        </w:numPr>
      </w:pPr>
      <w:r>
        <w:t>IALA Guideline G1141 Operational Procedures for Delivering VTS</w:t>
      </w:r>
      <w:r>
        <w:rPr>
          <w:rFonts w:hint="eastAsia"/>
        </w:rPr>
        <w:t xml:space="preserve"> </w:t>
      </w:r>
    </w:p>
    <w:p w14:paraId="2FB76591" w14:textId="77777777" w:rsidR="007F7D81" w:rsidRDefault="00583F52">
      <w:pPr>
        <w:pStyle w:val="Referencelist"/>
      </w:pPr>
      <w:r>
        <w:t xml:space="preserve">IALA Guideline </w:t>
      </w:r>
      <w:r>
        <w:rPr>
          <w:rFonts w:hint="eastAsia"/>
        </w:rPr>
        <w:t xml:space="preserve">G1052 </w:t>
      </w:r>
      <w:r>
        <w:t xml:space="preserve">Quality Management Systems for Aids to Navigation Service Delivery </w:t>
      </w:r>
    </w:p>
    <w:p w14:paraId="2FB76592" w14:textId="77777777" w:rsidR="007F7D81" w:rsidRDefault="00583F52">
      <w:pPr>
        <w:pStyle w:val="Reference"/>
        <w:numPr>
          <w:ilvl w:val="0"/>
          <w:numId w:val="12"/>
        </w:numPr>
      </w:pPr>
      <w:r>
        <w:t>IALA Guideline G1101 Auditing and Assessing VTS</w:t>
      </w:r>
    </w:p>
    <w:p w14:paraId="2FB76593" w14:textId="77777777" w:rsidR="007F7D81" w:rsidRDefault="00583F52">
      <w:pPr>
        <w:pStyle w:val="Reference"/>
        <w:numPr>
          <w:ilvl w:val="0"/>
          <w:numId w:val="12"/>
        </w:numPr>
      </w:pPr>
      <w:r>
        <w:rPr>
          <w:rFonts w:eastAsia="SimSun" w:hint="eastAsia"/>
          <w:lang w:val="en-US" w:eastAsia="zh-CN"/>
        </w:rPr>
        <w:t>IALA Guideline G1018 Risk Management</w:t>
      </w:r>
    </w:p>
    <w:p w14:paraId="2FB76594" w14:textId="77777777" w:rsidR="007F7D81" w:rsidRDefault="00583F52">
      <w:pPr>
        <w:pStyle w:val="Reference"/>
        <w:numPr>
          <w:ilvl w:val="0"/>
          <w:numId w:val="12"/>
        </w:numPr>
      </w:pPr>
      <w:r>
        <w:rPr>
          <w:rFonts w:cstheme="minorBidi" w:hint="eastAsia"/>
          <w:szCs w:val="22"/>
          <w:lang w:val="en-US" w:eastAsia="zh-CN" w:bidi="ar"/>
        </w:rPr>
        <w:t xml:space="preserve">IALA G1111 </w:t>
      </w:r>
      <w:r>
        <w:rPr>
          <w:rFonts w:eastAsiaTheme="minorEastAsia" w:cstheme="minorBidi" w:hint="eastAsia"/>
          <w:szCs w:val="22"/>
          <w:lang w:val="en-US" w:eastAsia="zh-CN" w:bidi="ar"/>
        </w:rPr>
        <w:t>Preparation Of Operational And Technical Performance Requirements For VTS Systems</w:t>
      </w:r>
    </w:p>
    <w:p w14:paraId="2FB76595" w14:textId="77777777" w:rsidR="007F7D81" w:rsidRDefault="00583F52">
      <w:pPr>
        <w:pStyle w:val="Reference"/>
        <w:numPr>
          <w:ilvl w:val="0"/>
          <w:numId w:val="12"/>
        </w:numPr>
      </w:pPr>
      <w:r>
        <w:rPr>
          <w:lang w:eastAsia="zh-CN"/>
        </w:rPr>
        <w:t xml:space="preserve">IALA </w:t>
      </w:r>
      <w:r>
        <w:rPr>
          <w:lang w:val="en-US" w:eastAsia="zh-CN"/>
        </w:rPr>
        <w:t>G1131 Setting and Measurement VTS Objectives</w:t>
      </w:r>
    </w:p>
    <w:p w14:paraId="2FB76596" w14:textId="77777777" w:rsidR="007F7D81" w:rsidRDefault="00583F52">
      <w:pPr>
        <w:pStyle w:val="Reference"/>
        <w:numPr>
          <w:ilvl w:val="0"/>
          <w:numId w:val="12"/>
        </w:numPr>
      </w:pPr>
      <w:r>
        <w:rPr>
          <w:rFonts w:hint="eastAsia"/>
          <w:lang w:val="en-US" w:eastAsia="zh-CN"/>
        </w:rPr>
        <w:t xml:space="preserve">IALA </w:t>
      </w:r>
      <w:r>
        <w:rPr>
          <w:rFonts w:hint="eastAsia"/>
          <w:lang w:eastAsia="zh-CN"/>
        </w:rPr>
        <w:t>G1102</w:t>
      </w:r>
      <w:r>
        <w:rPr>
          <w:rFonts w:hint="eastAsia"/>
          <w:lang w:val="en-US" w:eastAsia="zh-CN"/>
        </w:rPr>
        <w:t xml:space="preserve"> </w:t>
      </w:r>
      <w:r>
        <w:rPr>
          <w:rFonts w:hint="eastAsia"/>
          <w:lang w:eastAsia="zh-CN"/>
        </w:rPr>
        <w:t xml:space="preserve">VTS Interaction With Allied </w:t>
      </w:r>
      <w:r>
        <w:rPr>
          <w:rFonts w:hint="eastAsia"/>
          <w:lang w:val="en-US" w:eastAsia="zh-CN"/>
        </w:rPr>
        <w:t>o</w:t>
      </w:r>
      <w:r>
        <w:rPr>
          <w:rFonts w:hint="eastAsia"/>
          <w:lang w:eastAsia="zh-CN"/>
        </w:rPr>
        <w:t>r Other Services</w:t>
      </w:r>
    </w:p>
    <w:p w14:paraId="2FB76597" w14:textId="77777777" w:rsidR="007F7D81" w:rsidRDefault="00583F52">
      <w:pPr>
        <w:pStyle w:val="Reference"/>
        <w:numPr>
          <w:ilvl w:val="0"/>
          <w:numId w:val="12"/>
        </w:numPr>
      </w:pPr>
      <w:r>
        <w:rPr>
          <w:rFonts w:hint="eastAsia"/>
          <w:lang w:val="en-US" w:eastAsia="zh-CN"/>
        </w:rPr>
        <w:lastRenderedPageBreak/>
        <w:t>IALA G1089 Provision of A VTS</w:t>
      </w:r>
    </w:p>
    <w:p w14:paraId="2FB76598" w14:textId="77777777" w:rsidR="007F7D81" w:rsidRDefault="007F7D81">
      <w:pPr>
        <w:spacing w:after="200" w:line="276" w:lineRule="auto"/>
        <w:rPr>
          <w:lang w:eastAsia="en-GB"/>
        </w:rPr>
      </w:pPr>
    </w:p>
    <w:sectPr w:rsidR="007F7D81">
      <w:headerReference w:type="even" r:id="rId26"/>
      <w:headerReference w:type="default" r:id="rId27"/>
      <w:footerReference w:type="default" r:id="rId28"/>
      <w:headerReference w:type="first" r:id="rId29"/>
      <w:pgSz w:w="11906" w:h="16838"/>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7659B" w14:textId="77777777" w:rsidR="00873690" w:rsidRDefault="00873690">
      <w:pPr>
        <w:spacing w:line="240" w:lineRule="auto"/>
      </w:pPr>
      <w:r>
        <w:separator/>
      </w:r>
    </w:p>
  </w:endnote>
  <w:endnote w:type="continuationSeparator" w:id="0">
    <w:p w14:paraId="2FB7659C" w14:textId="77777777" w:rsidR="00873690" w:rsidRDefault="00873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A7" w14:textId="77777777" w:rsidR="00583F52" w:rsidRDefault="00583F5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B765A8" w14:textId="77777777" w:rsidR="00583F52" w:rsidRDefault="00583F5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B765A9" w14:textId="77777777" w:rsidR="00583F52" w:rsidRDefault="00583F5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B765AA" w14:textId="77777777" w:rsidR="00583F52" w:rsidRDefault="00583F5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B765AB" w14:textId="77777777" w:rsidR="00583F52" w:rsidRDefault="00583F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AC" w14:textId="77777777" w:rsidR="00583F52" w:rsidRDefault="00583F52">
    <w:pPr>
      <w:pStyle w:val="Footer"/>
    </w:pPr>
    <w:r>
      <w:rPr>
        <w:noProof/>
        <w:lang w:val="en-US"/>
      </w:rPr>
      <mc:AlternateContent>
        <mc:Choice Requires="wps">
          <w:drawing>
            <wp:anchor distT="0" distB="0" distL="114300" distR="114300" simplePos="0" relativeHeight="251655680" behindDoc="0" locked="0" layoutInCell="1" allowOverlap="1" wp14:anchorId="2FB765EA" wp14:editId="2FB765EB">
              <wp:simplePos x="0" y="0"/>
              <wp:positionH relativeFrom="page">
                <wp:posOffset>225425</wp:posOffset>
              </wp:positionH>
              <wp:positionV relativeFrom="page">
                <wp:posOffset>9106535</wp:posOffset>
              </wp:positionV>
              <wp:extent cx="7127875" cy="0"/>
              <wp:effectExtent l="0" t="0" r="0" b="0"/>
              <wp:wrapNone/>
              <wp:docPr id="1" name="Connecteur droit 11"/>
              <wp:cNvGraphicFramePr/>
              <a:graphic xmlns:a="http://schemas.openxmlformats.org/drawingml/2006/main">
                <a:graphicData uri="http://schemas.microsoft.com/office/word/2010/wordprocessingShape">
                  <wps:wsp>
                    <wps:cNvCnPr/>
                    <wps:spPr>
                      <a:xfrm>
                        <a:off x="0" y="0"/>
                        <a:ext cx="7127875" cy="0"/>
                      </a:xfrm>
                      <a:prstGeom prst="line">
                        <a:avLst/>
                      </a:prstGeom>
                      <a:ln w="12700" cap="flat" cmpd="sng">
                        <a:solidFill>
                          <a:srgbClr val="00558C"/>
                        </a:solidFill>
                        <a:prstDash val="solid"/>
                        <a:headEnd type="none" w="med" len="med"/>
                        <a:tailEnd type="none" w="med" len="med"/>
                      </a:ln>
                    </wps:spPr>
                    <wps:bodyPr/>
                  </wps:wsp>
                </a:graphicData>
              </a:graphic>
            </wp:anchor>
          </w:drawing>
        </mc:Choice>
        <mc:Fallback xmlns:wpsCustomData="http://www.wps.cn/officeDocument/2013/wpsCustomData">
          <w:pict>
            <v:line id="Connecteur droit 11" o:spid="_x0000_s1026" o:spt="20" style="position:absolute;left:0pt;margin-left:17.75pt;margin-top:717.05pt;height:0pt;width:561.25pt;mso-position-horizontal-relative:page;mso-position-vertical-relative:page;z-index:251668480;mso-width-relative:page;mso-height-relative:page;" filled="f" stroked="t" coordsize="21600,21600" o:gfxdata="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VG89s1wAAAA0BAAAPAAAA&#10;AAAAAAEAIAAAACIAAABkcnMvZG93bnJldi54bWxQSwECFAAUAAAACACHTuJA2KIdb90BAADbAwAA&#10;DgAAAAAAAAABACAAAAAmAQAAZHJzL2Uyb0RvYy54bWxQSwUGAAAAAAYABgBZAQAAdQUAAAAA&#10;">
              <v:fill on="f" focussize="0,0"/>
              <v:stroke weight="1pt" color="#00558C" joinstyle="round"/>
              <v:imagedata o:title=""/>
              <o:lock v:ext="edit" aspectratio="f"/>
            </v:line>
          </w:pict>
        </mc:Fallback>
      </mc:AlternateContent>
    </w:r>
    <w:r>
      <w:rPr>
        <w:noProof/>
        <w:lang w:val="en-US" w:eastAsia="zh-CN"/>
      </w:rPr>
      <w:drawing>
        <wp:anchor distT="0" distB="0" distL="114300" distR="114300" simplePos="0" relativeHeight="251651584" behindDoc="1" locked="0" layoutInCell="1" allowOverlap="1" wp14:anchorId="2FB765EC" wp14:editId="2FB765ED">
          <wp:simplePos x="0" y="0"/>
          <wp:positionH relativeFrom="page">
            <wp:posOffset>786130</wp:posOffset>
          </wp:positionH>
          <wp:positionV relativeFrom="page">
            <wp:posOffset>9725025</wp:posOffset>
          </wp:positionV>
          <wp:extent cx="3247390" cy="723900"/>
          <wp:effectExtent l="0" t="0" r="0" b="635"/>
          <wp:wrapNone/>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2FB765AD" w14:textId="77777777" w:rsidR="00583F52" w:rsidRDefault="00583F52">
    <w:pPr>
      <w:pStyle w:val="Footer"/>
    </w:pPr>
  </w:p>
  <w:p w14:paraId="2FB765AE" w14:textId="77777777" w:rsidR="00583F52" w:rsidRDefault="00583F52">
    <w:pPr>
      <w:pStyle w:val="Footer"/>
      <w:tabs>
        <w:tab w:val="left" w:pos="1781"/>
      </w:tabs>
    </w:pPr>
    <w:r>
      <w:tab/>
    </w:r>
  </w:p>
  <w:p w14:paraId="2FB765AF" w14:textId="77777777" w:rsidR="00583F52" w:rsidRDefault="00583F52">
    <w:pPr>
      <w:pStyle w:val="Footer"/>
    </w:pPr>
  </w:p>
  <w:p w14:paraId="2FB765B0" w14:textId="77777777" w:rsidR="00583F52" w:rsidRDefault="00583F52">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B4" w14:textId="77777777" w:rsidR="00583F52" w:rsidRDefault="00583F52">
    <w:r>
      <w:rPr>
        <w:noProof/>
        <w:lang w:val="en-US"/>
      </w:rPr>
      <mc:AlternateContent>
        <mc:Choice Requires="wps">
          <w:drawing>
            <wp:anchor distT="0" distB="0" distL="114300" distR="114300" simplePos="0" relativeHeight="251656704" behindDoc="0" locked="0" layoutInCell="1" allowOverlap="1" wp14:anchorId="2FB765F1" wp14:editId="2FB765F2">
              <wp:simplePos x="0" y="0"/>
              <wp:positionH relativeFrom="page">
                <wp:posOffset>281940</wp:posOffset>
              </wp:positionH>
              <wp:positionV relativeFrom="page">
                <wp:posOffset>9942195</wp:posOffset>
              </wp:positionV>
              <wp:extent cx="7127875" cy="0"/>
              <wp:effectExtent l="0" t="0" r="0" b="0"/>
              <wp:wrapNone/>
              <wp:docPr id="2" name="直线 1037"/>
              <wp:cNvGraphicFramePr/>
              <a:graphic xmlns:a="http://schemas.openxmlformats.org/drawingml/2006/main">
                <a:graphicData uri="http://schemas.microsoft.com/office/word/2010/wordprocessingShape">
                  <wps:wsp>
                    <wps:cNvCnPr/>
                    <wps:spPr>
                      <a:xfrm>
                        <a:off x="0" y="0"/>
                        <a:ext cx="7127875" cy="0"/>
                      </a:xfrm>
                      <a:prstGeom prst="line">
                        <a:avLst/>
                      </a:prstGeom>
                      <a:ln w="12700" cap="flat" cmpd="sng">
                        <a:solidFill>
                          <a:srgbClr val="00558C"/>
                        </a:solidFill>
                        <a:prstDash val="solid"/>
                        <a:headEnd type="none" w="med" len="med"/>
                        <a:tailEnd type="none" w="med" len="med"/>
                      </a:ln>
                    </wps:spPr>
                    <wps:bodyPr/>
                  </wps:wsp>
                </a:graphicData>
              </a:graphic>
            </wp:anchor>
          </w:drawing>
        </mc:Choice>
        <mc:Fallback xmlns:wpsCustomData="http://www.wps.cn/officeDocument/2013/wpsCustomData">
          <w:pict>
            <v:line id="直线 1037" o:spid="_x0000_s1026" o:spt="20" style="position:absolute;left:0pt;margin-left:22.2pt;margin-top:782.85pt;height:0pt;width:561.25pt;mso-position-horizontal-relative:page;mso-position-vertical-relative:page;z-index:251669504;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AqGv92AAA&#10;AA0BAAAPAAAAAAAAAAEAIAAAACIAAABkcnMvZG93bnJldi54bWxQSwECFAAUAAAACACHTuJAhXia&#10;J+UBAADTAwAADgAAAAAAAAABACAAAAAnAQAAZHJzL2Uyb0RvYy54bWxQSwUGAAAAAAYABgBZAQAA&#10;fgUAAAAA&#10;">
              <v:fill on="f" focussize="0,0"/>
              <v:stroke weight="1pt" color="#00558C" joinstyle="round"/>
              <v:imagedata o:title=""/>
              <o:lock v:ext="edit" aspectratio="f"/>
            </v:line>
          </w:pict>
        </mc:Fallback>
      </mc:AlternateContent>
    </w:r>
  </w:p>
  <w:p w14:paraId="2FB765B5" w14:textId="77777777" w:rsidR="00583F52" w:rsidRDefault="00583F52">
    <w:pPr>
      <w:rPr>
        <w:rStyle w:val="PageNumber"/>
        <w:szCs w:val="15"/>
        <w:lang w:eastAsia="zh-CN"/>
      </w:rPr>
    </w:pPr>
    <w:r>
      <w:fldChar w:fldCharType="begin"/>
    </w:r>
    <w:r>
      <w:rPr>
        <w:lang w:eastAsia="zh-CN"/>
      </w:rPr>
      <w:instrText xml:space="preserve"> STYLEREF "Document title" \* MERGEFORMAT </w:instrText>
    </w:r>
    <w:r>
      <w:fldChar w:fldCharType="separate"/>
    </w:r>
    <w:r>
      <w:rPr>
        <w:b/>
        <w:lang w:eastAsia="zh-CN"/>
      </w:rPr>
      <w:t>错误！未定义样式。</w:t>
    </w:r>
    <w:r>
      <w:rPr>
        <w:b/>
        <w:bCs/>
        <w:szCs w:val="15"/>
        <w:lang w:eastAsia="zh-CN"/>
      </w:rPr>
      <w:fldChar w:fldCharType="end"/>
    </w:r>
    <w:r w:rsidRPr="0091241F">
      <w:rPr>
        <w:szCs w:val="15"/>
        <w:lang w:eastAsia="zh-CN"/>
        <w:rPrChange w:id="3" w:author="Jaime Alvarez" w:date="2023-09-01T11:37:00Z">
          <w:rPr>
            <w:szCs w:val="15"/>
            <w:lang w:val="fr-FR" w:eastAsia="zh-CN"/>
          </w:rPr>
        </w:rPrChange>
      </w:rPr>
      <w:t xml:space="preserve"> </w:t>
    </w:r>
    <w:r>
      <w:fldChar w:fldCharType="begin"/>
    </w:r>
    <w:r>
      <w:rPr>
        <w:lang w:eastAsia="zh-CN"/>
      </w:rPr>
      <w:instrText xml:space="preserve"> STYLEREF "Document number" \* MERGEFORMAT </w:instrText>
    </w:r>
    <w:r>
      <w:fldChar w:fldCharType="separate"/>
    </w:r>
    <w:r>
      <w:rPr>
        <w:lang w:eastAsia="zh-CN"/>
      </w:rPr>
      <w:t xml:space="preserve">GNNNN </w:t>
    </w:r>
    <w:r>
      <w:rPr>
        <w:szCs w:val="15"/>
      </w:rPr>
      <w:fldChar w:fldCharType="end"/>
    </w:r>
    <w:r>
      <w:rPr>
        <w:szCs w:val="15"/>
        <w:lang w:eastAsia="zh-CN"/>
      </w:rPr>
      <w:t xml:space="preserve"> – </w:t>
    </w:r>
    <w:r>
      <w:fldChar w:fldCharType="begin"/>
    </w:r>
    <w:r>
      <w:rPr>
        <w:lang w:eastAsia="zh-CN"/>
      </w:rPr>
      <w:instrText xml:space="preserve"> STYLEREF Subtitle \* MERGEFORMAT </w:instrText>
    </w:r>
    <w:r>
      <w:fldChar w:fldCharType="separate"/>
    </w:r>
    <w:r>
      <w:rPr>
        <w:b/>
        <w:lang w:eastAsia="zh-CN"/>
      </w:rPr>
      <w:t>错误！未定义样式。</w:t>
    </w:r>
    <w:r>
      <w:rPr>
        <w:b/>
        <w:bCs/>
        <w:szCs w:val="15"/>
        <w:lang w:eastAsia="zh-CN"/>
      </w:rPr>
      <w:fldChar w:fldCharType="end"/>
    </w:r>
  </w:p>
  <w:p w14:paraId="2FB765B6" w14:textId="77777777" w:rsidR="00583F52" w:rsidRDefault="0091241F">
    <w:pPr>
      <w:rPr>
        <w:szCs w:val="15"/>
      </w:rPr>
    </w:pPr>
    <w:fldSimple w:instr=" STYLEREF &quot;Edition number&quot; \* MERGEFORMAT ">
      <w:r w:rsidR="00583F52">
        <w:t>Edition x.x</w:t>
      </w:r>
    </w:fldSimple>
    <w:r w:rsidR="00583F52">
      <w:rPr>
        <w:szCs w:val="15"/>
      </w:rPr>
      <w:tab/>
      <w:t xml:space="preserve">P </w:t>
    </w:r>
    <w:r w:rsidR="00583F52">
      <w:rPr>
        <w:rStyle w:val="PageNumber"/>
        <w:szCs w:val="15"/>
      </w:rPr>
      <w:fldChar w:fldCharType="begin"/>
    </w:r>
    <w:r w:rsidR="00583F52">
      <w:rPr>
        <w:rStyle w:val="PageNumber"/>
        <w:szCs w:val="15"/>
      </w:rPr>
      <w:instrText xml:space="preserve">PAGE  </w:instrText>
    </w:r>
    <w:r w:rsidR="00583F52">
      <w:rPr>
        <w:rStyle w:val="PageNumber"/>
        <w:szCs w:val="15"/>
      </w:rPr>
      <w:fldChar w:fldCharType="separate"/>
    </w:r>
    <w:r w:rsidR="00583F52">
      <w:rPr>
        <w:rStyle w:val="PageNumber"/>
        <w:szCs w:val="15"/>
      </w:rPr>
      <w:t>3</w:t>
    </w:r>
    <w:r w:rsidR="00583F52">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C0" w14:textId="77777777" w:rsidR="00583F52" w:rsidRDefault="00583F52">
    <w:pPr>
      <w:pStyle w:val="Footer"/>
      <w:rPr>
        <w:sz w:val="15"/>
        <w:szCs w:val="15"/>
      </w:rPr>
    </w:pPr>
  </w:p>
  <w:p w14:paraId="2FB765C1" w14:textId="77777777" w:rsidR="00583F52" w:rsidRDefault="00583F52">
    <w:pPr>
      <w:pStyle w:val="NoSpacing"/>
    </w:pPr>
  </w:p>
  <w:p w14:paraId="2FB765C2" w14:textId="7DBB8285" w:rsidR="00583F52" w:rsidRDefault="0091241F">
    <w:pPr>
      <w:pStyle w:val="Footerportrait"/>
      <w:rPr>
        <w:rStyle w:val="PageNumber"/>
        <w:szCs w:val="15"/>
      </w:rPr>
    </w:pPr>
    <w:fldSimple w:instr=" STYLEREF  &quot;Document type&quot;  \* MERGEFORMAT ">
      <w:r w:rsidR="00EF54AA">
        <w:rPr>
          <w:noProof/>
        </w:rPr>
        <w:t>IALA Guideline</w:t>
      </w:r>
    </w:fldSimple>
    <w:r w:rsidR="00583F52">
      <w:t xml:space="preserve"> </w:t>
    </w:r>
    <w:fldSimple w:instr=" STYLEREF &quot;Document number&quot; \* MERGEFORMAT ">
      <w:r w:rsidR="00EF54AA">
        <w:rPr>
          <w:noProof/>
        </w:rPr>
        <w:t>Gnnnn</w:t>
      </w:r>
    </w:fldSimple>
    <w:r w:rsidR="00583F52">
      <w:t xml:space="preserve"> </w:t>
    </w:r>
    <w:fldSimple w:instr=" STYLEREF &quot;Document name&quot; \* MERGEFORMAT ">
      <w:r w:rsidR="00EF54AA">
        <w:rPr>
          <w:noProof/>
        </w:rPr>
        <w:t>Guideline on QUALITY MANAGEMENT SYSTEM FOR Vessel Traffic Service</w:t>
      </w:r>
    </w:fldSimple>
  </w:p>
  <w:p w14:paraId="2FB765C3" w14:textId="1AF7F402" w:rsidR="00583F52" w:rsidRDefault="0091241F">
    <w:pPr>
      <w:pStyle w:val="Footerportrait"/>
    </w:pPr>
    <w:fldSimple w:instr=" STYLEREF &quot;Edition number&quot; \* MERGEFORMAT ">
      <w:r w:rsidR="00EF54AA">
        <w:rPr>
          <w:noProof/>
        </w:rPr>
        <w:t>Edition x.x</w:t>
      </w:r>
    </w:fldSimple>
    <w:r w:rsidR="00583F52">
      <w:t xml:space="preserve"> </w:t>
    </w:r>
    <w:fldSimple w:instr=" STYLEREF  MRN  \* MERGEFORMAT ">
      <w:r w:rsidR="00EF54AA">
        <w:rPr>
          <w:noProof/>
        </w:rPr>
        <w:t>urn:mrn:iala:pub:gnnnn</w:t>
      </w:r>
    </w:fldSimple>
    <w:r w:rsidR="00583F52">
      <w:tab/>
      <w:t xml:space="preserve">P </w:t>
    </w:r>
    <w:r w:rsidR="00583F52">
      <w:rPr>
        <w:rStyle w:val="PageNumber"/>
        <w:szCs w:val="15"/>
      </w:rPr>
      <w:fldChar w:fldCharType="begin"/>
    </w:r>
    <w:r w:rsidR="00583F52">
      <w:rPr>
        <w:rStyle w:val="PageNumber"/>
        <w:szCs w:val="15"/>
      </w:rPr>
      <w:instrText xml:space="preserve">PAGE  </w:instrText>
    </w:r>
    <w:r w:rsidR="00583F52">
      <w:rPr>
        <w:rStyle w:val="PageNumber"/>
        <w:szCs w:val="15"/>
      </w:rPr>
      <w:fldChar w:fldCharType="separate"/>
    </w:r>
    <w:r w:rsidR="00583F52">
      <w:rPr>
        <w:rStyle w:val="PageNumber"/>
        <w:szCs w:val="15"/>
      </w:rPr>
      <w:t>2</w:t>
    </w:r>
    <w:r w:rsidR="00583F52">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D7" w14:textId="77777777" w:rsidR="00583F52" w:rsidRDefault="00583F52">
    <w:pPr>
      <w:pStyle w:val="Footer"/>
    </w:pPr>
  </w:p>
  <w:p w14:paraId="2FB765D8" w14:textId="77777777" w:rsidR="00583F52" w:rsidRDefault="00583F52">
    <w:pPr>
      <w:pStyle w:val="NoSpacing"/>
    </w:pPr>
  </w:p>
  <w:p w14:paraId="2FB765D9" w14:textId="384764D9" w:rsidR="00583F52" w:rsidRDefault="0091241F">
    <w:pPr>
      <w:pStyle w:val="Footerportrait"/>
      <w:rPr>
        <w:rStyle w:val="PageNumber"/>
        <w:szCs w:val="15"/>
      </w:rPr>
    </w:pPr>
    <w:fldSimple w:instr=" STYLEREF &quot;Document type&quot; \* MERGEFORMAT ">
      <w:r w:rsidR="00EF54AA">
        <w:rPr>
          <w:noProof/>
        </w:rPr>
        <w:t>IALA Guideline</w:t>
      </w:r>
    </w:fldSimple>
    <w:r w:rsidR="00583F52">
      <w:t xml:space="preserve"> </w:t>
    </w:r>
    <w:fldSimple w:instr=" STYLEREF &quot;Document number&quot; \* MERGEFORMAT ">
      <w:r w:rsidR="00EF54AA">
        <w:rPr>
          <w:noProof/>
        </w:rPr>
        <w:t>Gnnnn</w:t>
      </w:r>
    </w:fldSimple>
    <w:r w:rsidR="00583F52">
      <w:t xml:space="preserve"> </w:t>
    </w:r>
    <w:fldSimple w:instr=" STYLEREF &quot;Document name&quot; \* MERGEFORMAT ">
      <w:r w:rsidR="00EF54AA">
        <w:rPr>
          <w:noProof/>
        </w:rPr>
        <w:t>Guideline on QUALITY MANAGEMENT SYSTEM FOR Vessel Traffic Service</w:t>
      </w:r>
    </w:fldSimple>
  </w:p>
  <w:p w14:paraId="2FB765DA" w14:textId="0DF6E860" w:rsidR="00583F52" w:rsidRDefault="0091241F">
    <w:pPr>
      <w:pStyle w:val="Footerportrait"/>
    </w:pPr>
    <w:fldSimple w:instr=" STYLEREF &quot;Edition number&quot; \* MERGEFORMAT ">
      <w:r w:rsidR="00EF54AA">
        <w:rPr>
          <w:noProof/>
        </w:rPr>
        <w:t>Edition x.x</w:t>
      </w:r>
    </w:fldSimple>
    <w:r w:rsidR="00583F52">
      <w:t xml:space="preserve"> </w:t>
    </w:r>
    <w:fldSimple w:instr=" STYLEREF  MRN  \* MERGEFORMAT ">
      <w:r w:rsidR="00EF54AA">
        <w:rPr>
          <w:noProof/>
        </w:rPr>
        <w:t>urn:mrn:iala:pub:gnnnn</w:t>
      </w:r>
    </w:fldSimple>
    <w:r w:rsidR="00583F52">
      <w:tab/>
      <w:t xml:space="preserve">P </w:t>
    </w:r>
    <w:r w:rsidR="00583F52">
      <w:rPr>
        <w:rStyle w:val="PageNumber"/>
        <w:szCs w:val="15"/>
      </w:rPr>
      <w:fldChar w:fldCharType="begin"/>
    </w:r>
    <w:r w:rsidR="00583F52">
      <w:rPr>
        <w:rStyle w:val="PageNumber"/>
        <w:szCs w:val="15"/>
      </w:rPr>
      <w:instrText xml:space="preserve">PAGE  </w:instrText>
    </w:r>
    <w:r w:rsidR="00583F52">
      <w:rPr>
        <w:rStyle w:val="PageNumber"/>
        <w:szCs w:val="15"/>
      </w:rPr>
      <w:fldChar w:fldCharType="separate"/>
    </w:r>
    <w:r w:rsidR="00583F52">
      <w:rPr>
        <w:rStyle w:val="PageNumber"/>
        <w:szCs w:val="15"/>
      </w:rPr>
      <w:t>3</w:t>
    </w:r>
    <w:r w:rsidR="00583F52">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DD" w14:textId="77777777" w:rsidR="00583F52" w:rsidRDefault="00583F52">
    <w:pPr>
      <w:pStyle w:val="Footer"/>
    </w:pPr>
  </w:p>
  <w:p w14:paraId="2FB765DE" w14:textId="77777777" w:rsidR="00583F52" w:rsidRDefault="00583F52">
    <w:pPr>
      <w:pStyle w:val="NoSpacing"/>
    </w:pPr>
  </w:p>
  <w:p w14:paraId="2FB765DF" w14:textId="3FC92A12" w:rsidR="00583F52" w:rsidRDefault="0091241F">
    <w:pPr>
      <w:pStyle w:val="Footerportrait"/>
    </w:pPr>
    <w:fldSimple w:instr=" STYLEREF &quot;Document type&quot; \* MERGEFORMAT ">
      <w:r w:rsidR="00EF54AA">
        <w:rPr>
          <w:noProof/>
        </w:rPr>
        <w:t>IALA Guideline</w:t>
      </w:r>
    </w:fldSimple>
    <w:r w:rsidR="00583F52">
      <w:t xml:space="preserve"> </w:t>
    </w:r>
    <w:fldSimple w:instr=" STYLEREF &quot;Document number&quot; \* MERGEFORMAT ">
      <w:r w:rsidR="00EF54AA">
        <w:rPr>
          <w:noProof/>
        </w:rPr>
        <w:t>Gnnnn</w:t>
      </w:r>
    </w:fldSimple>
    <w:r w:rsidR="00583F52">
      <w:t xml:space="preserve"> </w:t>
    </w:r>
    <w:fldSimple w:instr=" STYLEREF &quot;Document name&quot; \* MERGEFORMAT ">
      <w:r w:rsidR="00EF54AA">
        <w:rPr>
          <w:noProof/>
        </w:rPr>
        <w:t>Guideline on QUALITY MANAGEMENT SYSTEM FOR Vessel Traffic Service</w:t>
      </w:r>
    </w:fldSimple>
    <w:r w:rsidR="00583F52">
      <w:tab/>
    </w:r>
  </w:p>
  <w:p w14:paraId="2FB765E0" w14:textId="1A302561" w:rsidR="00583F52" w:rsidRDefault="0091241F">
    <w:pPr>
      <w:pStyle w:val="Footerportrait"/>
    </w:pPr>
    <w:fldSimple w:instr=" STYLEREF &quot;Edition number&quot; \* MERGEFORMAT ">
      <w:r w:rsidR="00EF54AA">
        <w:rPr>
          <w:noProof/>
        </w:rPr>
        <w:t>Edition x.x</w:t>
      </w:r>
    </w:fldSimple>
    <w:r w:rsidR="00583F52">
      <w:t xml:space="preserve">  </w:t>
    </w:r>
    <w:fldSimple w:instr=" STYLEREF  MRN  \* MERGEFORMAT ">
      <w:r w:rsidR="00EF54AA">
        <w:rPr>
          <w:noProof/>
        </w:rPr>
        <w:t>urn:mrn:iala:pub:gnnnn</w:t>
      </w:r>
    </w:fldSimple>
    <w:r w:rsidR="00583F52">
      <w:tab/>
    </w:r>
    <w:r w:rsidR="00583F52">
      <w:rPr>
        <w:rStyle w:val="PageNumber"/>
        <w:szCs w:val="15"/>
      </w:rPr>
      <w:t xml:space="preserve">P </w:t>
    </w:r>
    <w:r w:rsidR="00583F52">
      <w:rPr>
        <w:rStyle w:val="PageNumber"/>
        <w:szCs w:val="15"/>
      </w:rPr>
      <w:fldChar w:fldCharType="begin"/>
    </w:r>
    <w:r w:rsidR="00583F52">
      <w:rPr>
        <w:rStyle w:val="PageNumber"/>
        <w:szCs w:val="15"/>
      </w:rPr>
      <w:instrText xml:space="preserve">PAGE  </w:instrText>
    </w:r>
    <w:r w:rsidR="00583F52">
      <w:rPr>
        <w:rStyle w:val="PageNumber"/>
        <w:szCs w:val="15"/>
      </w:rPr>
      <w:fldChar w:fldCharType="separate"/>
    </w:r>
    <w:r w:rsidR="00583F52">
      <w:rPr>
        <w:rStyle w:val="PageNumber"/>
        <w:szCs w:val="15"/>
      </w:rPr>
      <w:t>4</w:t>
    </w:r>
    <w:r w:rsidR="00583F52">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76599" w14:textId="77777777" w:rsidR="00873690" w:rsidRDefault="00873690">
      <w:pPr>
        <w:spacing w:line="240" w:lineRule="auto"/>
      </w:pPr>
      <w:r>
        <w:separator/>
      </w:r>
    </w:p>
  </w:footnote>
  <w:footnote w:type="continuationSeparator" w:id="0">
    <w:p w14:paraId="2FB7659A" w14:textId="77777777" w:rsidR="00873690" w:rsidRDefault="008736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9D" w14:textId="77777777" w:rsidR="00583F52" w:rsidRDefault="00583F52">
    <w:pPr>
      <w:pStyle w:val="Header"/>
    </w:pPr>
    <w:r>
      <w:rPr>
        <w:noProof/>
      </w:rPr>
      <mc:AlternateContent>
        <mc:Choice Requires="wps">
          <w:drawing>
            <wp:anchor distT="0" distB="0" distL="114300" distR="114300" simplePos="0" relativeHeight="251660800" behindDoc="1" locked="0" layoutInCell="0" allowOverlap="1" wp14:anchorId="2FB765E2" wp14:editId="2FB765E3">
              <wp:simplePos x="0" y="0"/>
              <wp:positionH relativeFrom="margin">
                <wp:align>center</wp:align>
              </wp:positionH>
              <wp:positionV relativeFrom="margin">
                <wp:align>center</wp:align>
              </wp:positionV>
              <wp:extent cx="5709920" cy="3425825"/>
              <wp:effectExtent l="0" t="1247775" r="0" b="717550"/>
              <wp:wrapNone/>
              <wp:docPr id="2085732742"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FB7660F"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WordArt 1026" o:spid="_x0000_s1026" type="#_x0000_t202" style="position:absolute;margin-left:0;margin-top:0;width:449.6pt;height:269.75pt;rotation:-45;z-index:-251655680;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" o:allowincell="f" filled="f" stroked="f">
              <o:lock v:ext="edit" shapetype="t"/>
              <v:textbox style="mso-fit-shape-to-text:t">
                <w:txbxContent>
                  <w:p w14:paraId="5C1B6423"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DB" w14:textId="77777777" w:rsidR="00583F52" w:rsidRDefault="00583F52">
    <w:pPr>
      <w:pStyle w:val="Header"/>
    </w:pPr>
    <w:r>
      <w:rPr>
        <w:noProof/>
      </w:rPr>
      <mc:AlternateContent>
        <mc:Choice Requires="wps">
          <w:drawing>
            <wp:anchor distT="0" distB="0" distL="114300" distR="114300" simplePos="0" relativeHeight="251657728" behindDoc="1" locked="0" layoutInCell="0" allowOverlap="1" wp14:anchorId="2FB76607" wp14:editId="2FB76608">
              <wp:simplePos x="0" y="0"/>
              <wp:positionH relativeFrom="margin">
                <wp:align>center</wp:align>
              </wp:positionH>
              <wp:positionV relativeFrom="margin">
                <wp:align>center</wp:align>
              </wp:positionV>
              <wp:extent cx="5709920" cy="342582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noFill/>
                      <a:ln>
                        <a:noFill/>
                      </a:ln>
                      <a:effectLst/>
                    </wps:spPr>
                    <wps:txbx>
                      <w:txbxContent>
                        <w:p w14:paraId="2FB76617" w14:textId="77777777" w:rsidR="00583F52" w:rsidRDefault="00583F52">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_x0000_s1026" o:spid="_x0000_s1026" o:spt="202" type="#_x0000_t202" style="position:absolute;left:0pt;height:269.75pt;width:449.6pt;mso-position-horizontal:center;mso-position-horizontal-relative:margin;mso-position-vertical:center;mso-position-vertical-relative:margin;rotation:-2949120f;z-index:-251645952;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CJAWo1QAAAAUBAAAPAAAAAAAAAAEAIAAAACIAAABkcnMv&#10;ZG93bnJldi54bWxQSwECFAAUAAAACACHTuJAHb4Vdz8CAABqBAAADgAAAAAAAAABACAAAAAkAQAA&#10;ZHJzL2Uyb0RvYy54bWxQSwUGAAAAAAYABgBZAQAA1QUAAAAA&#10;" adj="10800">
              <v:fill on="f" focussize="0,0"/>
              <v:stroke on="f"/>
              <v:imagedata o:title=""/>
              <o:lock v:ext="edit" text="t" aspectratio="f"/>
              <v:textbox style="mso-fit-shape-to-text:t;">
                <w:txbxContent>
                  <w:p>
                    <w:pPr>
                      <w:jc w:val="center"/>
                      <w:rPr>
                        <w:sz w:val="24"/>
                        <w:szCs w:val="24"/>
                      </w:rPr>
                    </w:pPr>
                    <w:r>
                      <w:rPr>
                        <w:rFonts w:ascii="Calibri" w:hAnsi="Calibri"/>
                        <w:color w:val="C0C0C0"/>
                        <w:sz w:val="2"/>
                        <w:szCs w:val="2"/>
                      </w:rPr>
                      <w:t>DRAFT</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DC" w14:textId="77777777" w:rsidR="00583F52" w:rsidRDefault="00583F52">
    <w:pPr>
      <w:pStyle w:val="Header"/>
    </w:pPr>
    <w:r>
      <w:rPr>
        <w:noProof/>
      </w:rPr>
      <mc:AlternateContent>
        <mc:Choice Requires="wps">
          <w:drawing>
            <wp:anchor distT="0" distB="0" distL="114300" distR="114300" simplePos="0" relativeHeight="251659776" behindDoc="1" locked="0" layoutInCell="0" allowOverlap="1" wp14:anchorId="2FB76609" wp14:editId="2FB7660A">
              <wp:simplePos x="0" y="0"/>
              <wp:positionH relativeFrom="margin">
                <wp:align>center</wp:align>
              </wp:positionH>
              <wp:positionV relativeFrom="margin">
                <wp:align>center</wp:align>
              </wp:positionV>
              <wp:extent cx="5709920" cy="3425825"/>
              <wp:effectExtent l="0" t="0" r="0" b="0"/>
              <wp:wrapNone/>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noFill/>
                      <a:ln>
                        <a:noFill/>
                      </a:ln>
                      <a:effectLst/>
                    </wps:spPr>
                    <wps:txbx>
                      <w:txbxContent>
                        <w:p w14:paraId="2FB76618" w14:textId="77777777" w:rsidR="00583F52" w:rsidRDefault="00583F52">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2" o:spid="_x0000_s1026" o:spt="202" type="#_x0000_t202" style="position:absolute;left:0pt;height:269.75pt;width:449.6pt;mso-position-horizontal:center;mso-position-horizontal-relative:margin;mso-position-vertical:center;mso-position-vertical-relative:margin;rotation:-2949120f;z-index:-251644928;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CJAWo1QAAAAUBAAAPAAAAAAAAAAEAIAAAACIAAABkcnMv&#10;ZG93bnJldi54bWxQSwECFAAUAAAACACHTuJAQ0xNfT8CAABqBAAADgAAAAAAAAABACAAAAAkAQAA&#10;ZHJzL2Uyb0RvYy54bWxQSwUGAAAAAAYABgBZAQAA1QUAAAAA&#10;" adj="10800">
              <v:fill on="f" focussize="0,0"/>
              <v:stroke on="f"/>
              <v:imagedata o:title=""/>
              <o:lock v:ext="edit" text="t" aspectratio="f"/>
              <v:textbox style="mso-fit-shape-to-text:t;">
                <w:txbxContent>
                  <w:p>
                    <w:pPr>
                      <w:jc w:val="center"/>
                      <w:rPr>
                        <w:sz w:val="24"/>
                        <w:szCs w:val="24"/>
                      </w:rPr>
                    </w:pPr>
                    <w:r>
                      <w:rPr>
                        <w:rFonts w:ascii="Calibri" w:hAnsi="Calibri"/>
                        <w:color w:val="C0C0C0"/>
                        <w:sz w:val="2"/>
                        <w:szCs w:val="2"/>
                      </w:rPr>
                      <w:t>DRAFT</w:t>
                    </w:r>
                  </w:p>
                </w:txbxContent>
              </v:textbox>
            </v:shape>
          </w:pict>
        </mc:Fallback>
      </mc:AlternateContent>
    </w:r>
    <w:r>
      <w:rPr>
        <w:noProof/>
        <w:lang w:val="en-US" w:eastAsia="zh-CN"/>
      </w:rPr>
      <w:drawing>
        <wp:anchor distT="0" distB="0" distL="114300" distR="114300" simplePos="0" relativeHeight="251654656" behindDoc="1" locked="0" layoutInCell="1" allowOverlap="1" wp14:anchorId="2FB7660B" wp14:editId="2FB7660C">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E1" w14:textId="77777777" w:rsidR="00583F52" w:rsidRDefault="00583F52">
    <w:pPr>
      <w:pStyle w:val="Header"/>
    </w:pPr>
    <w:r>
      <w:rPr>
        <w:noProof/>
      </w:rPr>
      <mc:AlternateContent>
        <mc:Choice Requires="wps">
          <w:drawing>
            <wp:anchor distT="0" distB="0" distL="114300" distR="114300" simplePos="0" relativeHeight="251658752" behindDoc="1" locked="0" layoutInCell="0" allowOverlap="1" wp14:anchorId="2FB7660D" wp14:editId="2FB7660E">
              <wp:simplePos x="0" y="0"/>
              <wp:positionH relativeFrom="margin">
                <wp:align>center</wp:align>
              </wp:positionH>
              <wp:positionV relativeFrom="margin">
                <wp:align>center</wp:align>
              </wp:positionV>
              <wp:extent cx="5709920" cy="3425825"/>
              <wp:effectExtent l="0" t="0" r="0" b="0"/>
              <wp:wrapNone/>
              <wp:docPr id="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noFill/>
                      <a:ln>
                        <a:noFill/>
                      </a:ln>
                      <a:effectLst/>
                    </wps:spPr>
                    <wps:txbx>
                      <w:txbxContent>
                        <w:p w14:paraId="2FB76619" w14:textId="77777777" w:rsidR="00583F52" w:rsidRDefault="00583F52">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1" o:spid="_x0000_s1026" o:spt="202" type="#_x0000_t202" style="position:absolute;left:0pt;height:269.75pt;width:449.6pt;mso-position-horizontal:center;mso-position-horizontal-relative:margin;mso-position-vertical:center;mso-position-vertical-relative:margin;rotation:-2949120f;z-index:-251645952;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&#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CJAWo1QAAAAUBAAAPAAAAAAAAAAEAIAAAACIAAABk&#10;cnMvZG93bnJldi54bWxQSwECFAAUAAAACACHTuJAc2HVyUICAABqBAAADgAAAAAAAAABACAAAAAk&#10;AQAAZHJzL2Uyb0RvYy54bWxQSwUGAAAAAAYABgBZAQAA2AUAAAAA&#10;" adj="10800">
              <v:fill on="f" focussize="0,0"/>
              <v:stroke on="f"/>
              <v:imagedata o:title=""/>
              <o:lock v:ext="edit" text="t" aspectratio="f"/>
              <v:textbox style="mso-fit-shape-to-text:t;">
                <w:txbxContent>
                  <w:p>
                    <w:pPr>
                      <w:jc w:val="center"/>
                      <w:rPr>
                        <w:sz w:val="24"/>
                        <w:szCs w:val="24"/>
                      </w:rPr>
                    </w:pPr>
                    <w:r>
                      <w:rPr>
                        <w:rFonts w:ascii="Calibri" w:hAnsi="Calibri"/>
                        <w:color w:val="C0C0C0"/>
                        <w:sz w:val="2"/>
                        <w:szCs w:val="2"/>
                      </w:rPr>
                      <w:t>DRAFT</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9E" w14:textId="6CA29A60" w:rsidR="00583F52" w:rsidRDefault="0091241F">
    <w:pPr>
      <w:pStyle w:val="Header"/>
      <w:jc w:val="right"/>
      <w:pPrChange w:id="2" w:author="Jaime Alvarez" w:date="2023-09-01T11:37:00Z">
        <w:pPr>
          <w:pStyle w:val="Header"/>
        </w:pPr>
      </w:pPrChange>
    </w:pPr>
    <w:r w:rsidRPr="0091241F">
      <w:t>VTS54-8.</w:t>
    </w:r>
    <w:r w:rsidR="00EF54AA">
      <w:t>7.3.1</w:t>
    </w:r>
  </w:p>
  <w:p w14:paraId="2FB7659F" w14:textId="77777777" w:rsidR="00583F52" w:rsidRDefault="00583F52">
    <w:pPr>
      <w:pStyle w:val="Header"/>
    </w:pPr>
  </w:p>
  <w:p w14:paraId="2FB765A0" w14:textId="77777777" w:rsidR="00583F52" w:rsidRDefault="00583F52">
    <w:pPr>
      <w:pStyle w:val="Header"/>
    </w:pPr>
  </w:p>
  <w:p w14:paraId="2FB765A1" w14:textId="77777777" w:rsidR="00583F52" w:rsidRDefault="00583F52">
    <w:pPr>
      <w:pStyle w:val="Header"/>
    </w:pPr>
  </w:p>
  <w:p w14:paraId="2FB765A2" w14:textId="77777777" w:rsidR="00583F52" w:rsidRDefault="00583F52">
    <w:pPr>
      <w:pStyle w:val="Header"/>
    </w:pPr>
  </w:p>
  <w:p w14:paraId="2FB765A3" w14:textId="77777777" w:rsidR="00583F52" w:rsidRDefault="00583F52">
    <w:pPr>
      <w:pStyle w:val="Header"/>
    </w:pPr>
    <w:r>
      <w:rPr>
        <w:noProof/>
        <w:lang w:val="en-US" w:eastAsia="zh-CN"/>
      </w:rPr>
      <w:drawing>
        <wp:anchor distT="0" distB="0" distL="114300" distR="114300" simplePos="0" relativeHeight="251647488" behindDoc="1" locked="0" layoutInCell="1" allowOverlap="1" wp14:anchorId="2FB765E8" wp14:editId="2FB765E9">
          <wp:simplePos x="0" y="0"/>
          <wp:positionH relativeFrom="page">
            <wp:posOffset>-9525</wp:posOffset>
          </wp:positionH>
          <wp:positionV relativeFrom="page">
            <wp:posOffset>1386205</wp:posOffset>
          </wp:positionV>
          <wp:extent cx="7555865" cy="2339975"/>
          <wp:effectExtent l="0" t="0" r="6985" b="3175"/>
          <wp:wrapNone/>
          <wp:docPr id="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2FB765A4" w14:textId="77777777" w:rsidR="00583F52" w:rsidRDefault="00583F52">
    <w:pPr>
      <w:pStyle w:val="Header"/>
    </w:pPr>
  </w:p>
  <w:p w14:paraId="2FB765A5" w14:textId="77777777" w:rsidR="00583F52" w:rsidRDefault="00583F52">
    <w:pPr>
      <w:pStyle w:val="Header"/>
    </w:pPr>
  </w:p>
  <w:p w14:paraId="2FB765A6" w14:textId="77777777" w:rsidR="00583F52" w:rsidRDefault="00583F52">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B1" w14:textId="77777777" w:rsidR="00583F52" w:rsidRDefault="00EF54AA">
    <w:pPr>
      <w:pStyle w:val="Header"/>
    </w:pPr>
    <w:r>
      <w:pict w14:anchorId="2FB765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3073" type="#_x0000_t136" style="position:absolute;margin-left:0;margin-top:0;width:449.6pt;height:269.75pt;rotation:315;z-index:-25164748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583F52">
      <w:rPr>
        <w:noProof/>
        <w:lang w:val="en-US" w:eastAsia="zh-CN"/>
      </w:rPr>
      <w:drawing>
        <wp:anchor distT="0" distB="0" distL="114300" distR="114300" simplePos="0" relativeHeight="251653632" behindDoc="1" locked="0" layoutInCell="1" allowOverlap="1" wp14:anchorId="2FB765EF" wp14:editId="2FB765F0">
          <wp:simplePos x="0" y="0"/>
          <wp:positionH relativeFrom="page">
            <wp:posOffset>6827520</wp:posOffset>
          </wp:positionH>
          <wp:positionV relativeFrom="page">
            <wp:posOffset>0</wp:posOffset>
          </wp:positionV>
          <wp:extent cx="720090" cy="720090"/>
          <wp:effectExtent l="0" t="0" r="4445" b="4445"/>
          <wp:wrapNone/>
          <wp:docPr id="2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FB765B2" w14:textId="77777777" w:rsidR="00583F52" w:rsidRDefault="00583F52">
    <w:pPr>
      <w:pStyle w:val="Header"/>
    </w:pPr>
  </w:p>
  <w:p w14:paraId="2FB765B3" w14:textId="77777777" w:rsidR="00583F52" w:rsidRDefault="00583F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B7" w14:textId="77777777" w:rsidR="00583F52" w:rsidRDefault="00583F52">
    <w:pPr>
      <w:pStyle w:val="Header"/>
    </w:pPr>
    <w:r>
      <w:rPr>
        <w:noProof/>
      </w:rPr>
      <mc:AlternateContent>
        <mc:Choice Requires="wps">
          <w:drawing>
            <wp:anchor distT="0" distB="0" distL="114300" distR="114300" simplePos="0" relativeHeight="251663872" behindDoc="1" locked="0" layoutInCell="0" allowOverlap="1" wp14:anchorId="2FB765F3" wp14:editId="2FB765F4">
              <wp:simplePos x="0" y="0"/>
              <wp:positionH relativeFrom="margin">
                <wp:align>center</wp:align>
              </wp:positionH>
              <wp:positionV relativeFrom="margin">
                <wp:align>center</wp:align>
              </wp:positionV>
              <wp:extent cx="5709920" cy="3425825"/>
              <wp:effectExtent l="0" t="1247775" r="0" b="717550"/>
              <wp:wrapNone/>
              <wp:docPr id="1310574692"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FB76611"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WordArt 1029" o:spid="_x0000_s1028" type="#_x0000_t202" style="position:absolute;margin-left:0;margin-top:0;width:449.6pt;height:269.75pt;rotation:-45;z-index:-25165260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" o:allowincell="f" filled="f" stroked="f">
              <o:lock v:ext="edit" shapetype="t"/>
              <v:textbox style="mso-fit-shape-to-text:t">
                <w:txbxContent>
                  <w:p w14:paraId="5261E152"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B8" w14:textId="77777777" w:rsidR="00583F52" w:rsidRDefault="00583F52">
    <w:pPr>
      <w:pStyle w:val="Header"/>
      <w:tabs>
        <w:tab w:val="right" w:pos="10205"/>
      </w:tabs>
    </w:pPr>
    <w:r>
      <w:rPr>
        <w:noProof/>
      </w:rPr>
      <mc:AlternateContent>
        <mc:Choice Requires="wps">
          <w:drawing>
            <wp:anchor distT="0" distB="0" distL="114300" distR="114300" simplePos="0" relativeHeight="251664896" behindDoc="1" locked="0" layoutInCell="0" allowOverlap="1" wp14:anchorId="2FB765F5" wp14:editId="2FB765F6">
              <wp:simplePos x="0" y="0"/>
              <wp:positionH relativeFrom="margin">
                <wp:align>center</wp:align>
              </wp:positionH>
              <wp:positionV relativeFrom="margin">
                <wp:align>center</wp:align>
              </wp:positionV>
              <wp:extent cx="5709920" cy="3425825"/>
              <wp:effectExtent l="0" t="1247775" r="0" b="717550"/>
              <wp:wrapNone/>
              <wp:docPr id="734817487"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FB76612"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WordArt 1030" o:spid="_x0000_s1029" type="#_x0000_t202" style="position:absolute;margin-left:0;margin-top:0;width:449.6pt;height:269.75pt;rotation:-45;z-index:-251651584;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" o:allowincell="f" filled="f" stroked="f">
              <o:lock v:ext="edit" shapetype="t"/>
              <v:textbox style="mso-fit-shape-to-text:t">
                <w:txbxContent>
                  <w:p w14:paraId="4F4383FF"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eastAsia="zh-CN"/>
      </w:rPr>
      <w:drawing>
        <wp:anchor distT="0" distB="0" distL="114300" distR="114300" simplePos="0" relativeHeight="251650560" behindDoc="1" locked="0" layoutInCell="1" allowOverlap="1" wp14:anchorId="2FB765F7" wp14:editId="2FB765F8">
          <wp:simplePos x="0" y="0"/>
          <wp:positionH relativeFrom="page">
            <wp:posOffset>6840855</wp:posOffset>
          </wp:positionH>
          <wp:positionV relativeFrom="page">
            <wp:posOffset>0</wp:posOffset>
          </wp:positionV>
          <wp:extent cx="720090" cy="72009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2FB765B9" w14:textId="77777777" w:rsidR="00583F52" w:rsidRDefault="00583F52">
    <w:pPr>
      <w:pStyle w:val="Header"/>
    </w:pPr>
  </w:p>
  <w:p w14:paraId="2FB765BA" w14:textId="77777777" w:rsidR="00583F52" w:rsidRDefault="00583F52">
    <w:pPr>
      <w:pStyle w:val="Header"/>
    </w:pPr>
  </w:p>
  <w:p w14:paraId="2FB765BB" w14:textId="77777777" w:rsidR="00583F52" w:rsidRDefault="00583F52">
    <w:pPr>
      <w:pStyle w:val="Header"/>
    </w:pPr>
  </w:p>
  <w:p w14:paraId="2FB765BC" w14:textId="77777777" w:rsidR="00583F52" w:rsidRDefault="00583F52">
    <w:pPr>
      <w:pStyle w:val="Header"/>
    </w:pPr>
  </w:p>
  <w:p w14:paraId="2FB765BD" w14:textId="77777777" w:rsidR="00583F52" w:rsidRDefault="00583F52">
    <w:pPr>
      <w:pStyle w:val="Contents"/>
    </w:pPr>
    <w:r>
      <w:t>DOCUMENT REVISION</w:t>
    </w:r>
  </w:p>
  <w:p w14:paraId="2FB765BE" w14:textId="77777777" w:rsidR="00583F52" w:rsidRDefault="00583F52">
    <w:pPr>
      <w:pStyle w:val="Header"/>
    </w:pPr>
  </w:p>
  <w:p w14:paraId="2FB765BF" w14:textId="77777777" w:rsidR="00583F52" w:rsidRDefault="00583F52">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C4" w14:textId="77777777" w:rsidR="00583F52" w:rsidRDefault="00583F52">
    <w:pPr>
      <w:pStyle w:val="Header"/>
    </w:pPr>
    <w:r>
      <w:rPr>
        <w:noProof/>
      </w:rPr>
      <mc:AlternateContent>
        <mc:Choice Requires="wps">
          <w:drawing>
            <wp:anchor distT="0" distB="0" distL="114300" distR="114300" simplePos="0" relativeHeight="251662848" behindDoc="1" locked="0" layoutInCell="0" allowOverlap="1" wp14:anchorId="2FB765F9" wp14:editId="2FB765FA">
              <wp:simplePos x="0" y="0"/>
              <wp:positionH relativeFrom="margin">
                <wp:align>center</wp:align>
              </wp:positionH>
              <wp:positionV relativeFrom="margin">
                <wp:align>center</wp:align>
              </wp:positionV>
              <wp:extent cx="5709920" cy="3425825"/>
              <wp:effectExtent l="0" t="1247775" r="0" b="717550"/>
              <wp:wrapNone/>
              <wp:docPr id="2108776765"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FB76613"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WordArt 1028" o:spid="_x0000_s1030" type="#_x0000_t202" style="position:absolute;margin-left:0;margin-top:0;width:449.6pt;height:269.75pt;rotation:-45;z-index:-25165363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" o:allowincell="f" filled="f" stroked="f">
              <o:lock v:ext="edit" shapetype="t"/>
              <v:textbox style="mso-fit-shape-to-text:t">
                <w:txbxContent>
                  <w:p w14:paraId="1E5E953F"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C5" w14:textId="77777777" w:rsidR="00583F52" w:rsidRDefault="00583F52">
    <w:pPr>
      <w:pStyle w:val="Header"/>
    </w:pPr>
    <w:r>
      <w:rPr>
        <w:noProof/>
      </w:rPr>
      <mc:AlternateContent>
        <mc:Choice Requires="wps">
          <w:drawing>
            <wp:anchor distT="0" distB="0" distL="114300" distR="114300" simplePos="0" relativeHeight="251666944" behindDoc="1" locked="0" layoutInCell="0" allowOverlap="1" wp14:anchorId="2FB765FB" wp14:editId="2FB765FC">
              <wp:simplePos x="0" y="0"/>
              <wp:positionH relativeFrom="margin">
                <wp:align>center</wp:align>
              </wp:positionH>
              <wp:positionV relativeFrom="margin">
                <wp:align>center</wp:align>
              </wp:positionV>
              <wp:extent cx="5709920" cy="3425825"/>
              <wp:effectExtent l="0" t="1247775" r="0" b="717550"/>
              <wp:wrapNone/>
              <wp:docPr id="194489891"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FB76614"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WordArt 1032" o:spid="_x0000_s1031" type="#_x0000_t202" style="position:absolute;margin-left:0;margin-top:0;width:449.6pt;height:269.75pt;rotation:-45;z-index:-25164953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" o:allowincell="f" filled="f" stroked="f">
              <o:lock v:ext="edit" shapetype="t"/>
              <v:textbox style="mso-fit-shape-to-text:t">
                <w:txbxContent>
                  <w:p w14:paraId="093D683E"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C6" w14:textId="77777777" w:rsidR="00583F52" w:rsidRDefault="00583F52">
    <w:pPr>
      <w:pStyle w:val="Header"/>
    </w:pPr>
    <w:r>
      <w:rPr>
        <w:noProof/>
      </w:rPr>
      <mc:AlternateContent>
        <mc:Choice Requires="wps">
          <w:drawing>
            <wp:anchor distT="0" distB="0" distL="114300" distR="114300" simplePos="0" relativeHeight="251667968" behindDoc="1" locked="0" layoutInCell="0" allowOverlap="1" wp14:anchorId="2FB765FD" wp14:editId="2FB765FE">
              <wp:simplePos x="0" y="0"/>
              <wp:positionH relativeFrom="margin">
                <wp:align>center</wp:align>
              </wp:positionH>
              <wp:positionV relativeFrom="margin">
                <wp:align>center</wp:align>
              </wp:positionV>
              <wp:extent cx="5709920" cy="3425825"/>
              <wp:effectExtent l="0" t="1247775" r="0" b="717550"/>
              <wp:wrapNone/>
              <wp:docPr id="1486541010"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FB76615"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WordArt 1033" o:spid="_x0000_s1032" type="#_x0000_t202" style="position:absolute;margin-left:0;margin-top:0;width:449.6pt;height:269.75pt;rotation:-45;z-index:-25164851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" o:allowincell="f" filled="f" stroked="f">
              <o:lock v:ext="edit" shapetype="t"/>
              <v:textbox style="mso-fit-shape-to-text:t">
                <w:txbxContent>
                  <w:p w14:paraId="771D747B"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eastAsia="zh-CN"/>
      </w:rPr>
      <w:drawing>
        <wp:anchor distT="0" distB="0" distL="114300" distR="114300" simplePos="0" relativeHeight="251646464" behindDoc="1" locked="0" layoutInCell="1" allowOverlap="1" wp14:anchorId="2FB765FF" wp14:editId="2FB76600">
          <wp:simplePos x="0" y="0"/>
          <wp:positionH relativeFrom="page">
            <wp:posOffset>6840855</wp:posOffset>
          </wp:positionH>
          <wp:positionV relativeFrom="page">
            <wp:posOffset>0</wp:posOffset>
          </wp:positionV>
          <wp:extent cx="720090" cy="72009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FB765C7" w14:textId="77777777" w:rsidR="00583F52" w:rsidRDefault="00583F52">
    <w:pPr>
      <w:pStyle w:val="Header"/>
    </w:pPr>
  </w:p>
  <w:p w14:paraId="2FB765C8" w14:textId="77777777" w:rsidR="00583F52" w:rsidRDefault="00583F52">
    <w:pPr>
      <w:pStyle w:val="Header"/>
    </w:pPr>
  </w:p>
  <w:p w14:paraId="2FB765C9" w14:textId="77777777" w:rsidR="00583F52" w:rsidRDefault="00583F52">
    <w:pPr>
      <w:pStyle w:val="Header"/>
    </w:pPr>
  </w:p>
  <w:p w14:paraId="2FB765CA" w14:textId="77777777" w:rsidR="00583F52" w:rsidRDefault="00583F52">
    <w:pPr>
      <w:pStyle w:val="Header"/>
    </w:pPr>
  </w:p>
  <w:p w14:paraId="2FB765CB" w14:textId="77777777" w:rsidR="00583F52" w:rsidRDefault="00583F52">
    <w:pPr>
      <w:pStyle w:val="Contents"/>
    </w:pPr>
    <w:r>
      <w:t>CONTENTS</w:t>
    </w:r>
  </w:p>
  <w:p w14:paraId="2FB765CC" w14:textId="77777777" w:rsidR="00583F52" w:rsidRDefault="00583F52">
    <w:pPr>
      <w:pStyle w:val="Header"/>
      <w:spacing w:line="140" w:lineRule="exact"/>
    </w:pPr>
  </w:p>
  <w:p w14:paraId="2FB765CD" w14:textId="77777777" w:rsidR="00583F52" w:rsidRDefault="00583F52">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5CE" w14:textId="77777777" w:rsidR="00583F52" w:rsidRDefault="00583F52">
    <w:pPr>
      <w:pStyle w:val="Header"/>
    </w:pPr>
    <w:r>
      <w:rPr>
        <w:noProof/>
      </w:rPr>
      <mc:AlternateContent>
        <mc:Choice Requires="wps">
          <w:drawing>
            <wp:anchor distT="0" distB="0" distL="114300" distR="114300" simplePos="0" relativeHeight="251665920" behindDoc="1" locked="0" layoutInCell="0" allowOverlap="1" wp14:anchorId="2FB76601" wp14:editId="2FB76602">
              <wp:simplePos x="0" y="0"/>
              <wp:positionH relativeFrom="margin">
                <wp:align>center</wp:align>
              </wp:positionH>
              <wp:positionV relativeFrom="margin">
                <wp:align>center</wp:align>
              </wp:positionV>
              <wp:extent cx="5709920" cy="3425825"/>
              <wp:effectExtent l="0" t="1247775" r="0" b="717550"/>
              <wp:wrapNone/>
              <wp:docPr id="385415204"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FB76616"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WordArt 1031" o:spid="_x0000_s1033" type="#_x0000_t202" style="position:absolute;margin-left:0;margin-top:0;width:449.6pt;height:269.75pt;rotation:-45;z-index:-251650560;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" o:allowincell="f" filled="f" stroked="f">
              <o:lock v:ext="edit" shapetype="t"/>
              <v:textbox style="mso-fit-shape-to-text:t">
                <w:txbxContent>
                  <w:p w14:paraId="56B7A589" w14:textId="77777777" w:rsidR="00583F52" w:rsidRDefault="00583F52">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eastAsia="zh-CN"/>
      </w:rPr>
      <w:drawing>
        <wp:anchor distT="0" distB="0" distL="114300" distR="114300" simplePos="0" relativeHeight="251652608" behindDoc="1" locked="0" layoutInCell="1" allowOverlap="1" wp14:anchorId="2FB76603" wp14:editId="2FB76604">
          <wp:simplePos x="0" y="0"/>
          <wp:positionH relativeFrom="page">
            <wp:posOffset>6840855</wp:posOffset>
          </wp:positionH>
          <wp:positionV relativeFrom="page">
            <wp:posOffset>0</wp:posOffset>
          </wp:positionV>
          <wp:extent cx="720090" cy="72009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FB765CF" w14:textId="77777777" w:rsidR="00583F52" w:rsidRDefault="00583F52">
    <w:pPr>
      <w:pStyle w:val="Header"/>
    </w:pPr>
  </w:p>
  <w:p w14:paraId="2FB765D0" w14:textId="77777777" w:rsidR="00583F52" w:rsidRDefault="00583F52">
    <w:pPr>
      <w:pStyle w:val="Header"/>
    </w:pPr>
  </w:p>
  <w:p w14:paraId="2FB765D1" w14:textId="77777777" w:rsidR="00583F52" w:rsidRDefault="00583F52">
    <w:pPr>
      <w:pStyle w:val="Header"/>
    </w:pPr>
  </w:p>
  <w:p w14:paraId="2FB765D2" w14:textId="77777777" w:rsidR="00583F52" w:rsidRDefault="00583F52">
    <w:pPr>
      <w:pStyle w:val="Header"/>
    </w:pPr>
  </w:p>
  <w:p w14:paraId="2FB765D3" w14:textId="77777777" w:rsidR="00583F52" w:rsidRDefault="00583F52">
    <w:pPr>
      <w:pStyle w:val="Contents"/>
    </w:pPr>
    <w:r>
      <w:t>CONTENTS</w:t>
    </w:r>
  </w:p>
  <w:p w14:paraId="2FB765D4" w14:textId="77777777" w:rsidR="00583F52" w:rsidRDefault="00583F52">
    <w:pPr>
      <w:pStyle w:val="Header"/>
    </w:pPr>
  </w:p>
  <w:p w14:paraId="2FB765D5" w14:textId="77777777" w:rsidR="00583F52" w:rsidRDefault="00583F52">
    <w:pPr>
      <w:pStyle w:val="Header"/>
      <w:spacing w:line="140" w:lineRule="exact"/>
    </w:pPr>
  </w:p>
  <w:p w14:paraId="2FB765D6" w14:textId="77777777" w:rsidR="00583F52" w:rsidRDefault="00583F52">
    <w:pPr>
      <w:pStyle w:val="Header"/>
    </w:pPr>
    <w:r>
      <w:rPr>
        <w:noProof/>
        <w:lang w:val="en-US" w:eastAsia="zh-CN"/>
      </w:rPr>
      <w:drawing>
        <wp:anchor distT="0" distB="0" distL="114300" distR="114300" simplePos="0" relativeHeight="251649536" behindDoc="1" locked="0" layoutInCell="1" allowOverlap="1" wp14:anchorId="2FB76605" wp14:editId="2FB76606">
          <wp:simplePos x="0" y="0"/>
          <wp:positionH relativeFrom="page">
            <wp:posOffset>6827520</wp:posOffset>
          </wp:positionH>
          <wp:positionV relativeFrom="page">
            <wp:posOffset>0</wp:posOffset>
          </wp:positionV>
          <wp:extent cx="720090" cy="72009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6F51E0D"/>
    <w:multiLevelType w:val="multilevel"/>
    <w:tmpl w:val="06F51E0D"/>
    <w:lvl w:ilvl="0">
      <w:start w:val="1"/>
      <w:numFmt w:val="bullet"/>
      <w:lvlText w:val="o"/>
      <w:lvlJc w:val="left"/>
      <w:pPr>
        <w:ind w:left="1140" w:hanging="420"/>
      </w:pPr>
      <w:rPr>
        <w:rFonts w:ascii="Courier New" w:hAnsi="Courier New" w:cs="Courier New" w:hint="default"/>
      </w:rPr>
    </w:lvl>
    <w:lvl w:ilvl="1">
      <w:start w:val="1"/>
      <w:numFmt w:val="bullet"/>
      <w:lvlText w:val=""/>
      <w:lvlJc w:val="left"/>
      <w:pPr>
        <w:ind w:left="1560" w:hanging="420"/>
      </w:pPr>
      <w:rPr>
        <w:rFonts w:ascii="Wingdings" w:hAnsi="Wingdings" w:hint="default"/>
      </w:rPr>
    </w:lvl>
    <w:lvl w:ilvl="2">
      <w:start w:val="1"/>
      <w:numFmt w:val="bullet"/>
      <w:lvlText w:val=""/>
      <w:lvlJc w:val="left"/>
      <w:pPr>
        <w:ind w:left="1980" w:hanging="420"/>
      </w:pPr>
      <w:rPr>
        <w:rFonts w:ascii="Wingdings" w:hAnsi="Wingdings" w:hint="default"/>
      </w:rPr>
    </w:lvl>
    <w:lvl w:ilvl="3">
      <w:start w:val="1"/>
      <w:numFmt w:val="bullet"/>
      <w:lvlText w:val=""/>
      <w:lvlJc w:val="left"/>
      <w:pPr>
        <w:ind w:left="2400" w:hanging="420"/>
      </w:pPr>
      <w:rPr>
        <w:rFonts w:ascii="Wingdings" w:hAnsi="Wingdings" w:hint="default"/>
      </w:rPr>
    </w:lvl>
    <w:lvl w:ilvl="4">
      <w:start w:val="1"/>
      <w:numFmt w:val="bullet"/>
      <w:lvlText w:val=""/>
      <w:lvlJc w:val="left"/>
      <w:pPr>
        <w:ind w:left="2820" w:hanging="420"/>
      </w:pPr>
      <w:rPr>
        <w:rFonts w:ascii="Wingdings" w:hAnsi="Wingdings" w:hint="default"/>
      </w:rPr>
    </w:lvl>
    <w:lvl w:ilvl="5">
      <w:start w:val="1"/>
      <w:numFmt w:val="bullet"/>
      <w:lvlText w:val=""/>
      <w:lvlJc w:val="left"/>
      <w:pPr>
        <w:ind w:left="3240" w:hanging="420"/>
      </w:pPr>
      <w:rPr>
        <w:rFonts w:ascii="Wingdings" w:hAnsi="Wingdings" w:hint="default"/>
      </w:rPr>
    </w:lvl>
    <w:lvl w:ilvl="6">
      <w:start w:val="1"/>
      <w:numFmt w:val="bullet"/>
      <w:lvlText w:val=""/>
      <w:lvlJc w:val="left"/>
      <w:pPr>
        <w:ind w:left="3660" w:hanging="420"/>
      </w:pPr>
      <w:rPr>
        <w:rFonts w:ascii="Wingdings" w:hAnsi="Wingdings" w:hint="default"/>
      </w:rPr>
    </w:lvl>
    <w:lvl w:ilvl="7">
      <w:start w:val="1"/>
      <w:numFmt w:val="bullet"/>
      <w:lvlText w:val=""/>
      <w:lvlJc w:val="left"/>
      <w:pPr>
        <w:ind w:left="4080" w:hanging="420"/>
      </w:pPr>
      <w:rPr>
        <w:rFonts w:ascii="Wingdings" w:hAnsi="Wingdings" w:hint="default"/>
      </w:rPr>
    </w:lvl>
    <w:lvl w:ilvl="8">
      <w:start w:val="1"/>
      <w:numFmt w:val="bullet"/>
      <w:lvlText w:val=""/>
      <w:lvlJc w:val="left"/>
      <w:pPr>
        <w:ind w:left="4500" w:hanging="420"/>
      </w:pPr>
      <w:rPr>
        <w:rFonts w:ascii="Wingdings" w:hAnsi="Wingding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E7E01D9"/>
    <w:multiLevelType w:val="multilevel"/>
    <w:tmpl w:val="1E7E01D9"/>
    <w:lvl w:ilvl="0">
      <w:start w:val="1"/>
      <w:numFmt w:val="decimal"/>
      <w:pStyle w:val="Referencelist"/>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2A27D04"/>
    <w:multiLevelType w:val="multilevel"/>
    <w:tmpl w:val="42A27D04"/>
    <w:lvl w:ilvl="0">
      <w:start w:val="1"/>
      <w:numFmt w:val="bullet"/>
      <w:lvlText w:val=""/>
      <w:lvlJc w:val="left"/>
      <w:pPr>
        <w:ind w:left="840" w:hanging="420"/>
      </w:pPr>
      <w:rPr>
        <w:rFonts w:ascii="Symbol" w:hAnsi="Symbol" w:hint="default"/>
        <w:color w:val="00558C"/>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15:restartNumberingAfterBreak="0">
    <w:nsid w:val="5EB057A3"/>
    <w:multiLevelType w:val="multilevel"/>
    <w:tmpl w:val="5EB057A3"/>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AB4D84"/>
    <w:multiLevelType w:val="multilevel"/>
    <w:tmpl w:val="67AB4D84"/>
    <w:lvl w:ilvl="0">
      <w:start w:val="1"/>
      <w:numFmt w:val="decimal"/>
      <w:lvlText w:val="%1."/>
      <w:lvlJc w:val="left"/>
      <w:pPr>
        <w:tabs>
          <w:tab w:val="left" w:pos="1559"/>
        </w:tabs>
        <w:ind w:left="2268" w:hanging="709"/>
      </w:pPr>
      <w:rPr>
        <w:rFonts w:asciiTheme="minorHAnsi" w:hAnsiTheme="minorHAnsi" w:hint="default"/>
        <w:b/>
        <w:i w:val="0"/>
        <w:color w:val="00558C"/>
        <w:sz w:val="28"/>
      </w:rPr>
    </w:lvl>
    <w:lvl w:ilvl="1">
      <w:start w:val="1"/>
      <w:numFmt w:val="decimal"/>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4"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36004738">
    <w:abstractNumId w:val="12"/>
  </w:num>
  <w:num w:numId="2" w16cid:durableId="1363704953">
    <w:abstractNumId w:val="0"/>
  </w:num>
  <w:num w:numId="3" w16cid:durableId="90320492">
    <w:abstractNumId w:val="16"/>
  </w:num>
  <w:num w:numId="4" w16cid:durableId="95489556">
    <w:abstractNumId w:val="3"/>
  </w:num>
  <w:num w:numId="5" w16cid:durableId="393243458">
    <w:abstractNumId w:val="2"/>
  </w:num>
  <w:num w:numId="6" w16cid:durableId="1547402025">
    <w:abstractNumId w:val="4"/>
  </w:num>
  <w:num w:numId="7" w16cid:durableId="2126534472">
    <w:abstractNumId w:val="13"/>
  </w:num>
  <w:num w:numId="8" w16cid:durableId="1527448096">
    <w:abstractNumId w:val="14"/>
  </w:num>
  <w:num w:numId="9" w16cid:durableId="1555503252">
    <w:abstractNumId w:val="15"/>
  </w:num>
  <w:num w:numId="10" w16cid:durableId="1007755963">
    <w:abstractNumId w:val="6"/>
  </w:num>
  <w:num w:numId="11" w16cid:durableId="1659191120">
    <w:abstractNumId w:val="7"/>
  </w:num>
  <w:num w:numId="12" w16cid:durableId="393160279">
    <w:abstractNumId w:val="5"/>
  </w:num>
  <w:num w:numId="13" w16cid:durableId="2143617490">
    <w:abstractNumId w:val="11"/>
  </w:num>
  <w:num w:numId="14" w16cid:durableId="1072777869">
    <w:abstractNumId w:val="9"/>
  </w:num>
  <w:num w:numId="15" w16cid:durableId="1341270628">
    <w:abstractNumId w:val="8"/>
  </w:num>
  <w:num w:numId="16" w16cid:durableId="669333585">
    <w:abstractNumId w:val="10"/>
  </w:num>
  <w:num w:numId="17" w16cid:durableId="5937098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RkN2E0YjI5ZmUwMmIyZWNiNDc5MDFiNmE2M2IzNmEifQ=="/>
  </w:docVars>
  <w:rsids>
    <w:rsidRoot w:val="00172A27"/>
    <w:rsid w:val="00001616"/>
    <w:rsid w:val="0001616D"/>
    <w:rsid w:val="00016839"/>
    <w:rsid w:val="000174F9"/>
    <w:rsid w:val="000215B6"/>
    <w:rsid w:val="000249C2"/>
    <w:rsid w:val="00024C5A"/>
    <w:rsid w:val="000258F6"/>
    <w:rsid w:val="00027B36"/>
    <w:rsid w:val="0003449E"/>
    <w:rsid w:val="00035E1F"/>
    <w:rsid w:val="000379A7"/>
    <w:rsid w:val="00040EB8"/>
    <w:rsid w:val="000418CA"/>
    <w:rsid w:val="0004255E"/>
    <w:rsid w:val="00050F02"/>
    <w:rsid w:val="0005129B"/>
    <w:rsid w:val="000513A4"/>
    <w:rsid w:val="00051724"/>
    <w:rsid w:val="0005449E"/>
    <w:rsid w:val="00054C7D"/>
    <w:rsid w:val="00055226"/>
    <w:rsid w:val="00055938"/>
    <w:rsid w:val="00057B6D"/>
    <w:rsid w:val="00061A7B"/>
    <w:rsid w:val="0006202B"/>
    <w:rsid w:val="00062874"/>
    <w:rsid w:val="00073057"/>
    <w:rsid w:val="00076278"/>
    <w:rsid w:val="00076EAE"/>
    <w:rsid w:val="00082C85"/>
    <w:rsid w:val="00086035"/>
    <w:rsid w:val="0008654C"/>
    <w:rsid w:val="000904ED"/>
    <w:rsid w:val="00091224"/>
    <w:rsid w:val="00091545"/>
    <w:rsid w:val="0009165E"/>
    <w:rsid w:val="000A0528"/>
    <w:rsid w:val="000A1D80"/>
    <w:rsid w:val="000A27A8"/>
    <w:rsid w:val="000A59C0"/>
    <w:rsid w:val="000A78A9"/>
    <w:rsid w:val="000B2356"/>
    <w:rsid w:val="000B2B7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058D"/>
    <w:rsid w:val="0010529E"/>
    <w:rsid w:val="001072CC"/>
    <w:rsid w:val="00113D5B"/>
    <w:rsid w:val="00113F8F"/>
    <w:rsid w:val="00115AED"/>
    <w:rsid w:val="00121616"/>
    <w:rsid w:val="001236B5"/>
    <w:rsid w:val="0012443B"/>
    <w:rsid w:val="00124FC6"/>
    <w:rsid w:val="001349DB"/>
    <w:rsid w:val="00134B86"/>
    <w:rsid w:val="00135AEB"/>
    <w:rsid w:val="00136E58"/>
    <w:rsid w:val="0014060A"/>
    <w:rsid w:val="001408CA"/>
    <w:rsid w:val="001466EE"/>
    <w:rsid w:val="00147755"/>
    <w:rsid w:val="001526BC"/>
    <w:rsid w:val="001535C6"/>
    <w:rsid w:val="00154314"/>
    <w:rsid w:val="001547F9"/>
    <w:rsid w:val="001559D3"/>
    <w:rsid w:val="00157039"/>
    <w:rsid w:val="001607D8"/>
    <w:rsid w:val="00161325"/>
    <w:rsid w:val="00161401"/>
    <w:rsid w:val="00162612"/>
    <w:rsid w:val="001635F3"/>
    <w:rsid w:val="001701D7"/>
    <w:rsid w:val="00172A27"/>
    <w:rsid w:val="00176BB8"/>
    <w:rsid w:val="00182B9C"/>
    <w:rsid w:val="00184427"/>
    <w:rsid w:val="00186FED"/>
    <w:rsid w:val="001875B1"/>
    <w:rsid w:val="00191120"/>
    <w:rsid w:val="0019173E"/>
    <w:rsid w:val="001A2DCA"/>
    <w:rsid w:val="001A4199"/>
    <w:rsid w:val="001A6CA7"/>
    <w:rsid w:val="001A73B9"/>
    <w:rsid w:val="001B2A35"/>
    <w:rsid w:val="001B339A"/>
    <w:rsid w:val="001B60A6"/>
    <w:rsid w:val="001C2971"/>
    <w:rsid w:val="001C61DA"/>
    <w:rsid w:val="001C650B"/>
    <w:rsid w:val="001C72B5"/>
    <w:rsid w:val="001C77FB"/>
    <w:rsid w:val="001D11AC"/>
    <w:rsid w:val="001D1845"/>
    <w:rsid w:val="001D2E7A"/>
    <w:rsid w:val="001D3992"/>
    <w:rsid w:val="001D4A3E"/>
    <w:rsid w:val="001E0B19"/>
    <w:rsid w:val="001E32E5"/>
    <w:rsid w:val="001E3AEE"/>
    <w:rsid w:val="001E416D"/>
    <w:rsid w:val="001F3B1F"/>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2B0D"/>
    <w:rsid w:val="0022371A"/>
    <w:rsid w:val="00224DAB"/>
    <w:rsid w:val="0022582A"/>
    <w:rsid w:val="00237785"/>
    <w:rsid w:val="00240248"/>
    <w:rsid w:val="002406D3"/>
    <w:rsid w:val="00242A42"/>
    <w:rsid w:val="00244084"/>
    <w:rsid w:val="00246546"/>
    <w:rsid w:val="00247888"/>
    <w:rsid w:val="002505E9"/>
    <w:rsid w:val="00251FB9"/>
    <w:rsid w:val="002520AD"/>
    <w:rsid w:val="00253C64"/>
    <w:rsid w:val="0025469E"/>
    <w:rsid w:val="00254ECF"/>
    <w:rsid w:val="00255FD9"/>
    <w:rsid w:val="0025660A"/>
    <w:rsid w:val="00257106"/>
    <w:rsid w:val="00257DF8"/>
    <w:rsid w:val="00257E4A"/>
    <w:rsid w:val="0026038D"/>
    <w:rsid w:val="0026386F"/>
    <w:rsid w:val="00263D78"/>
    <w:rsid w:val="0027175D"/>
    <w:rsid w:val="002735DD"/>
    <w:rsid w:val="00274B97"/>
    <w:rsid w:val="0027520F"/>
    <w:rsid w:val="00277B0D"/>
    <w:rsid w:val="00286250"/>
    <w:rsid w:val="00290909"/>
    <w:rsid w:val="00296AE1"/>
    <w:rsid w:val="0029793F"/>
    <w:rsid w:val="002A1623"/>
    <w:rsid w:val="002A1C42"/>
    <w:rsid w:val="002A617C"/>
    <w:rsid w:val="002A6479"/>
    <w:rsid w:val="002A64DA"/>
    <w:rsid w:val="002A71CF"/>
    <w:rsid w:val="002B3E9D"/>
    <w:rsid w:val="002B574E"/>
    <w:rsid w:val="002B6C5C"/>
    <w:rsid w:val="002C1E38"/>
    <w:rsid w:val="002C77F4"/>
    <w:rsid w:val="002D0869"/>
    <w:rsid w:val="002D78FE"/>
    <w:rsid w:val="002E4993"/>
    <w:rsid w:val="002E560E"/>
    <w:rsid w:val="002E5BAC"/>
    <w:rsid w:val="002E6010"/>
    <w:rsid w:val="002E7635"/>
    <w:rsid w:val="002F2576"/>
    <w:rsid w:val="002F265A"/>
    <w:rsid w:val="002F3B40"/>
    <w:rsid w:val="002F7BC4"/>
    <w:rsid w:val="003031A2"/>
    <w:rsid w:val="003032C4"/>
    <w:rsid w:val="0030413F"/>
    <w:rsid w:val="00305EFE"/>
    <w:rsid w:val="00311851"/>
    <w:rsid w:val="00313B4B"/>
    <w:rsid w:val="00313D85"/>
    <w:rsid w:val="00315CE3"/>
    <w:rsid w:val="0031629B"/>
    <w:rsid w:val="00317BEA"/>
    <w:rsid w:val="00317F49"/>
    <w:rsid w:val="00320358"/>
    <w:rsid w:val="003251FE"/>
    <w:rsid w:val="00325D9A"/>
    <w:rsid w:val="003274DB"/>
    <w:rsid w:val="003276DE"/>
    <w:rsid w:val="00327FBF"/>
    <w:rsid w:val="00332A7B"/>
    <w:rsid w:val="003343E0"/>
    <w:rsid w:val="00335D2A"/>
    <w:rsid w:val="00335E40"/>
    <w:rsid w:val="00337072"/>
    <w:rsid w:val="00344408"/>
    <w:rsid w:val="00344598"/>
    <w:rsid w:val="00345E37"/>
    <w:rsid w:val="00346AEC"/>
    <w:rsid w:val="00347F3E"/>
    <w:rsid w:val="00350A92"/>
    <w:rsid w:val="00356472"/>
    <w:rsid w:val="003614EC"/>
    <w:rsid w:val="003621C3"/>
    <w:rsid w:val="00362816"/>
    <w:rsid w:val="0036382D"/>
    <w:rsid w:val="0037001B"/>
    <w:rsid w:val="00371E69"/>
    <w:rsid w:val="00380350"/>
    <w:rsid w:val="00380B4E"/>
    <w:rsid w:val="00380F88"/>
    <w:rsid w:val="003816E4"/>
    <w:rsid w:val="00381F7A"/>
    <w:rsid w:val="00382C28"/>
    <w:rsid w:val="00383593"/>
    <w:rsid w:val="0038513B"/>
    <w:rsid w:val="0038597C"/>
    <w:rsid w:val="00387066"/>
    <w:rsid w:val="0039131E"/>
    <w:rsid w:val="0039724F"/>
    <w:rsid w:val="003A04A6"/>
    <w:rsid w:val="003A6A32"/>
    <w:rsid w:val="003A7759"/>
    <w:rsid w:val="003A7F6E"/>
    <w:rsid w:val="003B03EA"/>
    <w:rsid w:val="003B28C7"/>
    <w:rsid w:val="003B28F1"/>
    <w:rsid w:val="003B76F0"/>
    <w:rsid w:val="003C138B"/>
    <w:rsid w:val="003C1D1E"/>
    <w:rsid w:val="003C7C34"/>
    <w:rsid w:val="003D0F37"/>
    <w:rsid w:val="003D2A7A"/>
    <w:rsid w:val="003D3B40"/>
    <w:rsid w:val="003D50C4"/>
    <w:rsid w:val="003D5150"/>
    <w:rsid w:val="003E27F4"/>
    <w:rsid w:val="003E2FD8"/>
    <w:rsid w:val="003E4493"/>
    <w:rsid w:val="003E5303"/>
    <w:rsid w:val="003F1C3A"/>
    <w:rsid w:val="003F2763"/>
    <w:rsid w:val="003F4DE4"/>
    <w:rsid w:val="003F70D2"/>
    <w:rsid w:val="00402227"/>
    <w:rsid w:val="0040561A"/>
    <w:rsid w:val="00407C85"/>
    <w:rsid w:val="00414698"/>
    <w:rsid w:val="00415649"/>
    <w:rsid w:val="0042565E"/>
    <w:rsid w:val="004271EB"/>
    <w:rsid w:val="00432BDD"/>
    <w:rsid w:val="00432C05"/>
    <w:rsid w:val="004331AA"/>
    <w:rsid w:val="004360A8"/>
    <w:rsid w:val="00440379"/>
    <w:rsid w:val="00441393"/>
    <w:rsid w:val="004433EF"/>
    <w:rsid w:val="004441F8"/>
    <w:rsid w:val="00447CF0"/>
    <w:rsid w:val="00456DE1"/>
    <w:rsid w:val="00456F10"/>
    <w:rsid w:val="00462095"/>
    <w:rsid w:val="00463B48"/>
    <w:rsid w:val="0046464D"/>
    <w:rsid w:val="00464FBD"/>
    <w:rsid w:val="00466197"/>
    <w:rsid w:val="0046622D"/>
    <w:rsid w:val="00474203"/>
    <w:rsid w:val="00474746"/>
    <w:rsid w:val="00476942"/>
    <w:rsid w:val="00477D62"/>
    <w:rsid w:val="00481C27"/>
    <w:rsid w:val="004871A2"/>
    <w:rsid w:val="004908B8"/>
    <w:rsid w:val="00492A8D"/>
    <w:rsid w:val="00493B3C"/>
    <w:rsid w:val="00493B98"/>
    <w:rsid w:val="004944C8"/>
    <w:rsid w:val="00495DDA"/>
    <w:rsid w:val="004A0EBF"/>
    <w:rsid w:val="004A3751"/>
    <w:rsid w:val="004A4EC4"/>
    <w:rsid w:val="004A5F17"/>
    <w:rsid w:val="004B744B"/>
    <w:rsid w:val="004C0C7E"/>
    <w:rsid w:val="004C0E4B"/>
    <w:rsid w:val="004C2972"/>
    <w:rsid w:val="004C5F09"/>
    <w:rsid w:val="004D4109"/>
    <w:rsid w:val="004D6C87"/>
    <w:rsid w:val="004E0BBB"/>
    <w:rsid w:val="004E1D57"/>
    <w:rsid w:val="004E2F16"/>
    <w:rsid w:val="004E4DFA"/>
    <w:rsid w:val="004F0DA9"/>
    <w:rsid w:val="004F2AA4"/>
    <w:rsid w:val="004F4AAE"/>
    <w:rsid w:val="004F5930"/>
    <w:rsid w:val="004F6196"/>
    <w:rsid w:val="00502937"/>
    <w:rsid w:val="00503044"/>
    <w:rsid w:val="00503523"/>
    <w:rsid w:val="00504F0B"/>
    <w:rsid w:val="005051B1"/>
    <w:rsid w:val="005206FD"/>
    <w:rsid w:val="00523666"/>
    <w:rsid w:val="00525922"/>
    <w:rsid w:val="00526234"/>
    <w:rsid w:val="00534F34"/>
    <w:rsid w:val="00535D61"/>
    <w:rsid w:val="0053692E"/>
    <w:rsid w:val="005378A6"/>
    <w:rsid w:val="00540D36"/>
    <w:rsid w:val="00541ED1"/>
    <w:rsid w:val="00547837"/>
    <w:rsid w:val="00550C51"/>
    <w:rsid w:val="00553FE0"/>
    <w:rsid w:val="00557434"/>
    <w:rsid w:val="00563D3C"/>
    <w:rsid w:val="00574A31"/>
    <w:rsid w:val="00574ADC"/>
    <w:rsid w:val="005805D2"/>
    <w:rsid w:val="005811A9"/>
    <w:rsid w:val="00581239"/>
    <w:rsid w:val="00583F52"/>
    <w:rsid w:val="00586C48"/>
    <w:rsid w:val="00586C66"/>
    <w:rsid w:val="00593EFC"/>
    <w:rsid w:val="00595415"/>
    <w:rsid w:val="00595A36"/>
    <w:rsid w:val="00596ADB"/>
    <w:rsid w:val="00597652"/>
    <w:rsid w:val="005A0703"/>
    <w:rsid w:val="005A080B"/>
    <w:rsid w:val="005B12A5"/>
    <w:rsid w:val="005B55CF"/>
    <w:rsid w:val="005C161A"/>
    <w:rsid w:val="005C1BCB"/>
    <w:rsid w:val="005C2312"/>
    <w:rsid w:val="005C4735"/>
    <w:rsid w:val="005C5C63"/>
    <w:rsid w:val="005C7758"/>
    <w:rsid w:val="005D03E9"/>
    <w:rsid w:val="005D20EE"/>
    <w:rsid w:val="005D304B"/>
    <w:rsid w:val="005D329D"/>
    <w:rsid w:val="005D3920"/>
    <w:rsid w:val="005D6E5D"/>
    <w:rsid w:val="005E091A"/>
    <w:rsid w:val="005E3989"/>
    <w:rsid w:val="005E4659"/>
    <w:rsid w:val="005E5AB7"/>
    <w:rsid w:val="005E657A"/>
    <w:rsid w:val="005E7063"/>
    <w:rsid w:val="005F0EFF"/>
    <w:rsid w:val="005F1314"/>
    <w:rsid w:val="005F1386"/>
    <w:rsid w:val="005F17C2"/>
    <w:rsid w:val="005F4696"/>
    <w:rsid w:val="005F50AF"/>
    <w:rsid w:val="005F6878"/>
    <w:rsid w:val="005F7025"/>
    <w:rsid w:val="00600C2B"/>
    <w:rsid w:val="00603B0F"/>
    <w:rsid w:val="006127AC"/>
    <w:rsid w:val="00613DFF"/>
    <w:rsid w:val="00614F27"/>
    <w:rsid w:val="006151DD"/>
    <w:rsid w:val="006158DF"/>
    <w:rsid w:val="0061640A"/>
    <w:rsid w:val="00622C26"/>
    <w:rsid w:val="00624C20"/>
    <w:rsid w:val="00626C3E"/>
    <w:rsid w:val="006272DD"/>
    <w:rsid w:val="0063345F"/>
    <w:rsid w:val="00634A78"/>
    <w:rsid w:val="00634B27"/>
    <w:rsid w:val="00641794"/>
    <w:rsid w:val="00642025"/>
    <w:rsid w:val="00642ECC"/>
    <w:rsid w:val="00646AFD"/>
    <w:rsid w:val="00646E87"/>
    <w:rsid w:val="0065107F"/>
    <w:rsid w:val="00651ED7"/>
    <w:rsid w:val="00655FEC"/>
    <w:rsid w:val="00661946"/>
    <w:rsid w:val="006632F5"/>
    <w:rsid w:val="00664D43"/>
    <w:rsid w:val="00666061"/>
    <w:rsid w:val="00667424"/>
    <w:rsid w:val="00667792"/>
    <w:rsid w:val="00671677"/>
    <w:rsid w:val="006744D8"/>
    <w:rsid w:val="006750F2"/>
    <w:rsid w:val="006752D6"/>
    <w:rsid w:val="00675E02"/>
    <w:rsid w:val="00682797"/>
    <w:rsid w:val="0068553C"/>
    <w:rsid w:val="00685F34"/>
    <w:rsid w:val="00685F66"/>
    <w:rsid w:val="00691B47"/>
    <w:rsid w:val="006933EF"/>
    <w:rsid w:val="00693B1F"/>
    <w:rsid w:val="00695656"/>
    <w:rsid w:val="006975A8"/>
    <w:rsid w:val="006A1012"/>
    <w:rsid w:val="006A398F"/>
    <w:rsid w:val="006A6354"/>
    <w:rsid w:val="006B54CC"/>
    <w:rsid w:val="006C1376"/>
    <w:rsid w:val="006C48F9"/>
    <w:rsid w:val="006D6245"/>
    <w:rsid w:val="006D70F5"/>
    <w:rsid w:val="006E0E7D"/>
    <w:rsid w:val="006E10BF"/>
    <w:rsid w:val="006E3F35"/>
    <w:rsid w:val="006F1C14"/>
    <w:rsid w:val="006F4B80"/>
    <w:rsid w:val="00701794"/>
    <w:rsid w:val="00703A6A"/>
    <w:rsid w:val="00705DD2"/>
    <w:rsid w:val="0071518F"/>
    <w:rsid w:val="00722236"/>
    <w:rsid w:val="007232BD"/>
    <w:rsid w:val="00723824"/>
    <w:rsid w:val="007241E2"/>
    <w:rsid w:val="00725CCA"/>
    <w:rsid w:val="00726877"/>
    <w:rsid w:val="0072737A"/>
    <w:rsid w:val="007311E7"/>
    <w:rsid w:val="00731DEE"/>
    <w:rsid w:val="00733400"/>
    <w:rsid w:val="00734BC6"/>
    <w:rsid w:val="0074084C"/>
    <w:rsid w:val="007541D3"/>
    <w:rsid w:val="007577D7"/>
    <w:rsid w:val="00760004"/>
    <w:rsid w:val="0076202A"/>
    <w:rsid w:val="007715E8"/>
    <w:rsid w:val="00772B47"/>
    <w:rsid w:val="00776004"/>
    <w:rsid w:val="00777956"/>
    <w:rsid w:val="0078486B"/>
    <w:rsid w:val="00785A39"/>
    <w:rsid w:val="00785C1C"/>
    <w:rsid w:val="00787D8A"/>
    <w:rsid w:val="00790277"/>
    <w:rsid w:val="00791EBC"/>
    <w:rsid w:val="00793577"/>
    <w:rsid w:val="00795637"/>
    <w:rsid w:val="00797D43"/>
    <w:rsid w:val="007A3737"/>
    <w:rsid w:val="007A446A"/>
    <w:rsid w:val="007A4FEF"/>
    <w:rsid w:val="007A53A6"/>
    <w:rsid w:val="007A6159"/>
    <w:rsid w:val="007B27E9"/>
    <w:rsid w:val="007B2C5B"/>
    <w:rsid w:val="007B2D11"/>
    <w:rsid w:val="007B4994"/>
    <w:rsid w:val="007B4AF1"/>
    <w:rsid w:val="007B532F"/>
    <w:rsid w:val="007B6700"/>
    <w:rsid w:val="007B6A93"/>
    <w:rsid w:val="007B7377"/>
    <w:rsid w:val="007B7BEC"/>
    <w:rsid w:val="007C676D"/>
    <w:rsid w:val="007D1805"/>
    <w:rsid w:val="007D2107"/>
    <w:rsid w:val="007D3A42"/>
    <w:rsid w:val="007D56AF"/>
    <w:rsid w:val="007D5895"/>
    <w:rsid w:val="007D77AB"/>
    <w:rsid w:val="007E28D0"/>
    <w:rsid w:val="007E290B"/>
    <w:rsid w:val="007E30DF"/>
    <w:rsid w:val="007F176C"/>
    <w:rsid w:val="007F2C43"/>
    <w:rsid w:val="007F3741"/>
    <w:rsid w:val="007F68EA"/>
    <w:rsid w:val="007F7544"/>
    <w:rsid w:val="007F7D81"/>
    <w:rsid w:val="00800995"/>
    <w:rsid w:val="00804736"/>
    <w:rsid w:val="00805294"/>
    <w:rsid w:val="0080602A"/>
    <w:rsid w:val="008069C5"/>
    <w:rsid w:val="0081117E"/>
    <w:rsid w:val="00814A35"/>
    <w:rsid w:val="00816F79"/>
    <w:rsid w:val="008172F8"/>
    <w:rsid w:val="00820C2C"/>
    <w:rsid w:val="00827301"/>
    <w:rsid w:val="008310C9"/>
    <w:rsid w:val="008326B2"/>
    <w:rsid w:val="00834150"/>
    <w:rsid w:val="008357F2"/>
    <w:rsid w:val="00835EA0"/>
    <w:rsid w:val="0083759A"/>
    <w:rsid w:val="00837E16"/>
    <w:rsid w:val="0084098D"/>
    <w:rsid w:val="008416E0"/>
    <w:rsid w:val="00841E7A"/>
    <w:rsid w:val="0084385E"/>
    <w:rsid w:val="00843CED"/>
    <w:rsid w:val="00844B35"/>
    <w:rsid w:val="00846831"/>
    <w:rsid w:val="00846D0C"/>
    <w:rsid w:val="00847B32"/>
    <w:rsid w:val="00850B22"/>
    <w:rsid w:val="00851D03"/>
    <w:rsid w:val="00854BCE"/>
    <w:rsid w:val="00857346"/>
    <w:rsid w:val="00864598"/>
    <w:rsid w:val="00865532"/>
    <w:rsid w:val="00867686"/>
    <w:rsid w:val="00873690"/>
    <w:rsid w:val="008737D3"/>
    <w:rsid w:val="00874179"/>
    <w:rsid w:val="008747E0"/>
    <w:rsid w:val="008767E2"/>
    <w:rsid w:val="00876841"/>
    <w:rsid w:val="00882B3C"/>
    <w:rsid w:val="00886C21"/>
    <w:rsid w:val="0088783D"/>
    <w:rsid w:val="00887945"/>
    <w:rsid w:val="008972C3"/>
    <w:rsid w:val="008978D0"/>
    <w:rsid w:val="008A28D9"/>
    <w:rsid w:val="008A30BA"/>
    <w:rsid w:val="008A52DC"/>
    <w:rsid w:val="008A5435"/>
    <w:rsid w:val="008B62E0"/>
    <w:rsid w:val="008B6471"/>
    <w:rsid w:val="008C2A0C"/>
    <w:rsid w:val="008C33B5"/>
    <w:rsid w:val="008C3A72"/>
    <w:rsid w:val="008C6969"/>
    <w:rsid w:val="008D34CC"/>
    <w:rsid w:val="008D45D2"/>
    <w:rsid w:val="008D4F95"/>
    <w:rsid w:val="008D5CCD"/>
    <w:rsid w:val="008E051A"/>
    <w:rsid w:val="008E1F69"/>
    <w:rsid w:val="008E3FD3"/>
    <w:rsid w:val="008E53EA"/>
    <w:rsid w:val="008E54A6"/>
    <w:rsid w:val="008E76B1"/>
    <w:rsid w:val="008F176A"/>
    <w:rsid w:val="008F34F4"/>
    <w:rsid w:val="008F38BB"/>
    <w:rsid w:val="008F57D8"/>
    <w:rsid w:val="00902834"/>
    <w:rsid w:val="009063FE"/>
    <w:rsid w:val="009110DD"/>
    <w:rsid w:val="0091241F"/>
    <w:rsid w:val="00913056"/>
    <w:rsid w:val="009143FC"/>
    <w:rsid w:val="00914E26"/>
    <w:rsid w:val="00915273"/>
    <w:rsid w:val="0091590F"/>
    <w:rsid w:val="009217F2"/>
    <w:rsid w:val="00923B4D"/>
    <w:rsid w:val="0092540C"/>
    <w:rsid w:val="00925B39"/>
    <w:rsid w:val="00925E0F"/>
    <w:rsid w:val="00931A57"/>
    <w:rsid w:val="00933EE0"/>
    <w:rsid w:val="0093492E"/>
    <w:rsid w:val="00936C73"/>
    <w:rsid w:val="009414E6"/>
    <w:rsid w:val="00947A3F"/>
    <w:rsid w:val="00950B15"/>
    <w:rsid w:val="0095450F"/>
    <w:rsid w:val="0095585B"/>
    <w:rsid w:val="00956901"/>
    <w:rsid w:val="0096203C"/>
    <w:rsid w:val="00962EC1"/>
    <w:rsid w:val="009630F5"/>
    <w:rsid w:val="00964584"/>
    <w:rsid w:val="009656B9"/>
    <w:rsid w:val="00967DD9"/>
    <w:rsid w:val="00971591"/>
    <w:rsid w:val="00974564"/>
    <w:rsid w:val="00974B53"/>
    <w:rsid w:val="00974E99"/>
    <w:rsid w:val="009764FA"/>
    <w:rsid w:val="009779C7"/>
    <w:rsid w:val="00977B14"/>
    <w:rsid w:val="00980192"/>
    <w:rsid w:val="00980799"/>
    <w:rsid w:val="009812B5"/>
    <w:rsid w:val="00982A22"/>
    <w:rsid w:val="009830CC"/>
    <w:rsid w:val="00983287"/>
    <w:rsid w:val="00987BBE"/>
    <w:rsid w:val="00994D97"/>
    <w:rsid w:val="0099752C"/>
    <w:rsid w:val="009A07B7"/>
    <w:rsid w:val="009A2DCA"/>
    <w:rsid w:val="009B0C65"/>
    <w:rsid w:val="009B1545"/>
    <w:rsid w:val="009B372E"/>
    <w:rsid w:val="009B5023"/>
    <w:rsid w:val="009B747D"/>
    <w:rsid w:val="009B785E"/>
    <w:rsid w:val="009C26F8"/>
    <w:rsid w:val="009C387B"/>
    <w:rsid w:val="009C4324"/>
    <w:rsid w:val="009C5CC3"/>
    <w:rsid w:val="009C609E"/>
    <w:rsid w:val="009D19DC"/>
    <w:rsid w:val="009D25B8"/>
    <w:rsid w:val="009D26AB"/>
    <w:rsid w:val="009D3C7D"/>
    <w:rsid w:val="009D67FE"/>
    <w:rsid w:val="009D6B98"/>
    <w:rsid w:val="009E16EC"/>
    <w:rsid w:val="009E1F25"/>
    <w:rsid w:val="009E433C"/>
    <w:rsid w:val="009E4A4D"/>
    <w:rsid w:val="009E6578"/>
    <w:rsid w:val="009F061E"/>
    <w:rsid w:val="009F081F"/>
    <w:rsid w:val="009F4A19"/>
    <w:rsid w:val="00A06A0E"/>
    <w:rsid w:val="00A06A3D"/>
    <w:rsid w:val="00A10EBA"/>
    <w:rsid w:val="00A11128"/>
    <w:rsid w:val="00A13E56"/>
    <w:rsid w:val="00A15050"/>
    <w:rsid w:val="00A179F2"/>
    <w:rsid w:val="00A227BF"/>
    <w:rsid w:val="00A23CAC"/>
    <w:rsid w:val="00A24838"/>
    <w:rsid w:val="00A2743E"/>
    <w:rsid w:val="00A2785F"/>
    <w:rsid w:val="00A30177"/>
    <w:rsid w:val="00A3065F"/>
    <w:rsid w:val="00A3074A"/>
    <w:rsid w:val="00A30C33"/>
    <w:rsid w:val="00A40165"/>
    <w:rsid w:val="00A4308C"/>
    <w:rsid w:val="00A44836"/>
    <w:rsid w:val="00A47174"/>
    <w:rsid w:val="00A524B5"/>
    <w:rsid w:val="00A549B3"/>
    <w:rsid w:val="00A56184"/>
    <w:rsid w:val="00A60598"/>
    <w:rsid w:val="00A6248B"/>
    <w:rsid w:val="00A64C3B"/>
    <w:rsid w:val="00A67954"/>
    <w:rsid w:val="00A7019E"/>
    <w:rsid w:val="00A70865"/>
    <w:rsid w:val="00A72893"/>
    <w:rsid w:val="00A72ED7"/>
    <w:rsid w:val="00A8083F"/>
    <w:rsid w:val="00A8395F"/>
    <w:rsid w:val="00A86343"/>
    <w:rsid w:val="00A87080"/>
    <w:rsid w:val="00A90318"/>
    <w:rsid w:val="00A90AAC"/>
    <w:rsid w:val="00A90D86"/>
    <w:rsid w:val="00A91DBA"/>
    <w:rsid w:val="00A97900"/>
    <w:rsid w:val="00AA1B91"/>
    <w:rsid w:val="00AA1D7A"/>
    <w:rsid w:val="00AA3E01"/>
    <w:rsid w:val="00AA4DA9"/>
    <w:rsid w:val="00AA754C"/>
    <w:rsid w:val="00AB0BFA"/>
    <w:rsid w:val="00AB2C66"/>
    <w:rsid w:val="00AB76B7"/>
    <w:rsid w:val="00AC33A2"/>
    <w:rsid w:val="00AC583D"/>
    <w:rsid w:val="00AD12E6"/>
    <w:rsid w:val="00AD243E"/>
    <w:rsid w:val="00AD38F7"/>
    <w:rsid w:val="00AE2DFB"/>
    <w:rsid w:val="00AE65F1"/>
    <w:rsid w:val="00AE6BB4"/>
    <w:rsid w:val="00AE74AD"/>
    <w:rsid w:val="00AF159C"/>
    <w:rsid w:val="00AF5EA1"/>
    <w:rsid w:val="00B01873"/>
    <w:rsid w:val="00B035DE"/>
    <w:rsid w:val="00B03771"/>
    <w:rsid w:val="00B0572F"/>
    <w:rsid w:val="00B074AB"/>
    <w:rsid w:val="00B07717"/>
    <w:rsid w:val="00B1098B"/>
    <w:rsid w:val="00B1546A"/>
    <w:rsid w:val="00B16334"/>
    <w:rsid w:val="00B1706B"/>
    <w:rsid w:val="00B17253"/>
    <w:rsid w:val="00B21F81"/>
    <w:rsid w:val="00B250D6"/>
    <w:rsid w:val="00B2583D"/>
    <w:rsid w:val="00B26781"/>
    <w:rsid w:val="00B26A2D"/>
    <w:rsid w:val="00B31A41"/>
    <w:rsid w:val="00B3328D"/>
    <w:rsid w:val="00B36712"/>
    <w:rsid w:val="00B369BC"/>
    <w:rsid w:val="00B40199"/>
    <w:rsid w:val="00B44956"/>
    <w:rsid w:val="00B453D3"/>
    <w:rsid w:val="00B45400"/>
    <w:rsid w:val="00B502FF"/>
    <w:rsid w:val="00B50B90"/>
    <w:rsid w:val="00B50E28"/>
    <w:rsid w:val="00B52FE4"/>
    <w:rsid w:val="00B55ACF"/>
    <w:rsid w:val="00B56A75"/>
    <w:rsid w:val="00B6066D"/>
    <w:rsid w:val="00B643DF"/>
    <w:rsid w:val="00B65300"/>
    <w:rsid w:val="00B658B7"/>
    <w:rsid w:val="00B67422"/>
    <w:rsid w:val="00B7071C"/>
    <w:rsid w:val="00B70BD4"/>
    <w:rsid w:val="00B712CA"/>
    <w:rsid w:val="00B73463"/>
    <w:rsid w:val="00B73711"/>
    <w:rsid w:val="00B73D3F"/>
    <w:rsid w:val="00B75110"/>
    <w:rsid w:val="00B761DD"/>
    <w:rsid w:val="00B90123"/>
    <w:rsid w:val="00B9016D"/>
    <w:rsid w:val="00B907F7"/>
    <w:rsid w:val="00BA03C3"/>
    <w:rsid w:val="00BA0F98"/>
    <w:rsid w:val="00BA1517"/>
    <w:rsid w:val="00BA1C02"/>
    <w:rsid w:val="00BA321A"/>
    <w:rsid w:val="00BA4E39"/>
    <w:rsid w:val="00BA67FD"/>
    <w:rsid w:val="00BA7C48"/>
    <w:rsid w:val="00BC143E"/>
    <w:rsid w:val="00BC251F"/>
    <w:rsid w:val="00BC27F6"/>
    <w:rsid w:val="00BC39F4"/>
    <w:rsid w:val="00BC7FE0"/>
    <w:rsid w:val="00BD08B3"/>
    <w:rsid w:val="00BD150C"/>
    <w:rsid w:val="00BD1587"/>
    <w:rsid w:val="00BD21D6"/>
    <w:rsid w:val="00BD6A20"/>
    <w:rsid w:val="00BD7EE1"/>
    <w:rsid w:val="00BE5568"/>
    <w:rsid w:val="00BE5764"/>
    <w:rsid w:val="00BF1358"/>
    <w:rsid w:val="00C00D70"/>
    <w:rsid w:val="00C0106D"/>
    <w:rsid w:val="00C10EC5"/>
    <w:rsid w:val="00C130C5"/>
    <w:rsid w:val="00C133BE"/>
    <w:rsid w:val="00C1400A"/>
    <w:rsid w:val="00C222B4"/>
    <w:rsid w:val="00C23A2D"/>
    <w:rsid w:val="00C262E4"/>
    <w:rsid w:val="00C33E20"/>
    <w:rsid w:val="00C35CF6"/>
    <w:rsid w:val="00C3725B"/>
    <w:rsid w:val="00C401B7"/>
    <w:rsid w:val="00C473B5"/>
    <w:rsid w:val="00C47BC2"/>
    <w:rsid w:val="00C50804"/>
    <w:rsid w:val="00C522BE"/>
    <w:rsid w:val="00C52413"/>
    <w:rsid w:val="00C533EC"/>
    <w:rsid w:val="00C5470E"/>
    <w:rsid w:val="00C55EFB"/>
    <w:rsid w:val="00C56585"/>
    <w:rsid w:val="00C56B3F"/>
    <w:rsid w:val="00C575FF"/>
    <w:rsid w:val="00C62691"/>
    <w:rsid w:val="00C62DF5"/>
    <w:rsid w:val="00C65492"/>
    <w:rsid w:val="00C65C4C"/>
    <w:rsid w:val="00C66128"/>
    <w:rsid w:val="00C6624D"/>
    <w:rsid w:val="00C67C67"/>
    <w:rsid w:val="00C7022C"/>
    <w:rsid w:val="00C71032"/>
    <w:rsid w:val="00C716E5"/>
    <w:rsid w:val="00C773D9"/>
    <w:rsid w:val="00C80307"/>
    <w:rsid w:val="00C803B3"/>
    <w:rsid w:val="00C80ACE"/>
    <w:rsid w:val="00C80B0C"/>
    <w:rsid w:val="00C81162"/>
    <w:rsid w:val="00C82EC7"/>
    <w:rsid w:val="00C83258"/>
    <w:rsid w:val="00C83666"/>
    <w:rsid w:val="00C843AC"/>
    <w:rsid w:val="00C8458D"/>
    <w:rsid w:val="00C870B5"/>
    <w:rsid w:val="00C907DF"/>
    <w:rsid w:val="00C91630"/>
    <w:rsid w:val="00C94159"/>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492D"/>
    <w:rsid w:val="00CE5E46"/>
    <w:rsid w:val="00CF10E3"/>
    <w:rsid w:val="00CF399C"/>
    <w:rsid w:val="00CF49CC"/>
    <w:rsid w:val="00CF675B"/>
    <w:rsid w:val="00D04F0B"/>
    <w:rsid w:val="00D051C0"/>
    <w:rsid w:val="00D1463A"/>
    <w:rsid w:val="00D153C9"/>
    <w:rsid w:val="00D252C9"/>
    <w:rsid w:val="00D26BE0"/>
    <w:rsid w:val="00D270FA"/>
    <w:rsid w:val="00D32DDF"/>
    <w:rsid w:val="00D344F2"/>
    <w:rsid w:val="00D36206"/>
    <w:rsid w:val="00D3700C"/>
    <w:rsid w:val="00D41940"/>
    <w:rsid w:val="00D4303D"/>
    <w:rsid w:val="00D57A2B"/>
    <w:rsid w:val="00D603BF"/>
    <w:rsid w:val="00D6150B"/>
    <w:rsid w:val="00D638E0"/>
    <w:rsid w:val="00D653B1"/>
    <w:rsid w:val="00D71014"/>
    <w:rsid w:val="00D715F6"/>
    <w:rsid w:val="00D740A5"/>
    <w:rsid w:val="00D74AE1"/>
    <w:rsid w:val="00D75D42"/>
    <w:rsid w:val="00D80A15"/>
    <w:rsid w:val="00D80B20"/>
    <w:rsid w:val="00D83C04"/>
    <w:rsid w:val="00D85333"/>
    <w:rsid w:val="00D85FA5"/>
    <w:rsid w:val="00D865A8"/>
    <w:rsid w:val="00D9012A"/>
    <w:rsid w:val="00D92C2D"/>
    <w:rsid w:val="00D9361E"/>
    <w:rsid w:val="00D94F38"/>
    <w:rsid w:val="00D95DA1"/>
    <w:rsid w:val="00DA005A"/>
    <w:rsid w:val="00DA17CD"/>
    <w:rsid w:val="00DA4A84"/>
    <w:rsid w:val="00DA789B"/>
    <w:rsid w:val="00DA78C6"/>
    <w:rsid w:val="00DB25B3"/>
    <w:rsid w:val="00DC1C10"/>
    <w:rsid w:val="00DC3C89"/>
    <w:rsid w:val="00DC5B8E"/>
    <w:rsid w:val="00DC6F92"/>
    <w:rsid w:val="00DD1792"/>
    <w:rsid w:val="00DD60F2"/>
    <w:rsid w:val="00DD69FB"/>
    <w:rsid w:val="00DE0893"/>
    <w:rsid w:val="00DE2814"/>
    <w:rsid w:val="00DE6796"/>
    <w:rsid w:val="00DF41B2"/>
    <w:rsid w:val="00DF62B4"/>
    <w:rsid w:val="00DF76E9"/>
    <w:rsid w:val="00E01272"/>
    <w:rsid w:val="00E03067"/>
    <w:rsid w:val="00E03814"/>
    <w:rsid w:val="00E03846"/>
    <w:rsid w:val="00E03A07"/>
    <w:rsid w:val="00E06421"/>
    <w:rsid w:val="00E10BDB"/>
    <w:rsid w:val="00E1223B"/>
    <w:rsid w:val="00E16EB4"/>
    <w:rsid w:val="00E20A7D"/>
    <w:rsid w:val="00E21A27"/>
    <w:rsid w:val="00E22643"/>
    <w:rsid w:val="00E27A2F"/>
    <w:rsid w:val="00E30A98"/>
    <w:rsid w:val="00E30FAC"/>
    <w:rsid w:val="00E33311"/>
    <w:rsid w:val="00E374E8"/>
    <w:rsid w:val="00E41FDD"/>
    <w:rsid w:val="00E42A94"/>
    <w:rsid w:val="00E458BF"/>
    <w:rsid w:val="00E45BD7"/>
    <w:rsid w:val="00E47285"/>
    <w:rsid w:val="00E5035D"/>
    <w:rsid w:val="00E51C33"/>
    <w:rsid w:val="00E54676"/>
    <w:rsid w:val="00E54AD5"/>
    <w:rsid w:val="00E54BFB"/>
    <w:rsid w:val="00E54CD7"/>
    <w:rsid w:val="00E6087C"/>
    <w:rsid w:val="00E64729"/>
    <w:rsid w:val="00E706E7"/>
    <w:rsid w:val="00E71224"/>
    <w:rsid w:val="00E735B3"/>
    <w:rsid w:val="00E7519E"/>
    <w:rsid w:val="00E76B2C"/>
    <w:rsid w:val="00E77587"/>
    <w:rsid w:val="00E818AD"/>
    <w:rsid w:val="00E84229"/>
    <w:rsid w:val="00E843F0"/>
    <w:rsid w:val="00E84965"/>
    <w:rsid w:val="00E86147"/>
    <w:rsid w:val="00E877DC"/>
    <w:rsid w:val="00E87D76"/>
    <w:rsid w:val="00E90E4E"/>
    <w:rsid w:val="00E92993"/>
    <w:rsid w:val="00E9391E"/>
    <w:rsid w:val="00EA0EAC"/>
    <w:rsid w:val="00EA1052"/>
    <w:rsid w:val="00EA218F"/>
    <w:rsid w:val="00EA4F29"/>
    <w:rsid w:val="00EA5B27"/>
    <w:rsid w:val="00EA5F83"/>
    <w:rsid w:val="00EA6F9D"/>
    <w:rsid w:val="00EB2273"/>
    <w:rsid w:val="00EB52CA"/>
    <w:rsid w:val="00EB6C62"/>
    <w:rsid w:val="00EB6F3C"/>
    <w:rsid w:val="00EC0CF9"/>
    <w:rsid w:val="00EC1E2C"/>
    <w:rsid w:val="00EC254E"/>
    <w:rsid w:val="00EC2B9A"/>
    <w:rsid w:val="00EC33AC"/>
    <w:rsid w:val="00EC3723"/>
    <w:rsid w:val="00EC568A"/>
    <w:rsid w:val="00EC7C87"/>
    <w:rsid w:val="00ED030E"/>
    <w:rsid w:val="00ED2672"/>
    <w:rsid w:val="00ED2A8D"/>
    <w:rsid w:val="00ED3784"/>
    <w:rsid w:val="00ED4450"/>
    <w:rsid w:val="00ED7692"/>
    <w:rsid w:val="00ED7F3F"/>
    <w:rsid w:val="00EE2455"/>
    <w:rsid w:val="00EE2F17"/>
    <w:rsid w:val="00EE54CB"/>
    <w:rsid w:val="00EE6424"/>
    <w:rsid w:val="00EE7612"/>
    <w:rsid w:val="00EF00B0"/>
    <w:rsid w:val="00EF1936"/>
    <w:rsid w:val="00EF1C54"/>
    <w:rsid w:val="00EF404B"/>
    <w:rsid w:val="00EF4959"/>
    <w:rsid w:val="00EF54AA"/>
    <w:rsid w:val="00F00376"/>
    <w:rsid w:val="00F01D53"/>
    <w:rsid w:val="00F01F0C"/>
    <w:rsid w:val="00F02A5A"/>
    <w:rsid w:val="00F03E04"/>
    <w:rsid w:val="00F05605"/>
    <w:rsid w:val="00F06ECB"/>
    <w:rsid w:val="00F073B9"/>
    <w:rsid w:val="00F1078D"/>
    <w:rsid w:val="00F11368"/>
    <w:rsid w:val="00F11764"/>
    <w:rsid w:val="00F118B2"/>
    <w:rsid w:val="00F157E2"/>
    <w:rsid w:val="00F164C4"/>
    <w:rsid w:val="00F16C7D"/>
    <w:rsid w:val="00F20C43"/>
    <w:rsid w:val="00F230B3"/>
    <w:rsid w:val="00F259E2"/>
    <w:rsid w:val="00F30739"/>
    <w:rsid w:val="00F31A4C"/>
    <w:rsid w:val="00F346A3"/>
    <w:rsid w:val="00F34CD8"/>
    <w:rsid w:val="00F404B9"/>
    <w:rsid w:val="00F40DC3"/>
    <w:rsid w:val="00F41F0B"/>
    <w:rsid w:val="00F50222"/>
    <w:rsid w:val="00F5119C"/>
    <w:rsid w:val="00F52277"/>
    <w:rsid w:val="00F527AC"/>
    <w:rsid w:val="00F54A02"/>
    <w:rsid w:val="00F5503F"/>
    <w:rsid w:val="00F55AD7"/>
    <w:rsid w:val="00F60673"/>
    <w:rsid w:val="00F60F58"/>
    <w:rsid w:val="00F61D83"/>
    <w:rsid w:val="00F636EF"/>
    <w:rsid w:val="00F64BE0"/>
    <w:rsid w:val="00F65DD1"/>
    <w:rsid w:val="00F707B3"/>
    <w:rsid w:val="00F71135"/>
    <w:rsid w:val="00F71B97"/>
    <w:rsid w:val="00F730DC"/>
    <w:rsid w:val="00F73AAD"/>
    <w:rsid w:val="00F741EE"/>
    <w:rsid w:val="00F74309"/>
    <w:rsid w:val="00F757F4"/>
    <w:rsid w:val="00F76BA8"/>
    <w:rsid w:val="00F828E7"/>
    <w:rsid w:val="00F82C35"/>
    <w:rsid w:val="00F83068"/>
    <w:rsid w:val="00F85647"/>
    <w:rsid w:val="00F90461"/>
    <w:rsid w:val="00F91B03"/>
    <w:rsid w:val="00FA168E"/>
    <w:rsid w:val="00FA370D"/>
    <w:rsid w:val="00FA5F89"/>
    <w:rsid w:val="00FA66F1"/>
    <w:rsid w:val="00FB5308"/>
    <w:rsid w:val="00FB5647"/>
    <w:rsid w:val="00FC2731"/>
    <w:rsid w:val="00FC378B"/>
    <w:rsid w:val="00FC3977"/>
    <w:rsid w:val="00FC4BAF"/>
    <w:rsid w:val="00FD2566"/>
    <w:rsid w:val="00FD25C7"/>
    <w:rsid w:val="00FD2F16"/>
    <w:rsid w:val="00FD6065"/>
    <w:rsid w:val="00FE0050"/>
    <w:rsid w:val="00FE1D34"/>
    <w:rsid w:val="00FE244F"/>
    <w:rsid w:val="00FE2A6F"/>
    <w:rsid w:val="00FE3EAF"/>
    <w:rsid w:val="00FF2C98"/>
    <w:rsid w:val="00FF418D"/>
    <w:rsid w:val="00FF6538"/>
    <w:rsid w:val="07DB7519"/>
    <w:rsid w:val="08502EDB"/>
    <w:rsid w:val="09F47D86"/>
    <w:rsid w:val="0D293FD9"/>
    <w:rsid w:val="11C049F1"/>
    <w:rsid w:val="151920E2"/>
    <w:rsid w:val="1CFE750A"/>
    <w:rsid w:val="20A61D10"/>
    <w:rsid w:val="23FC5FB8"/>
    <w:rsid w:val="28ED3EC6"/>
    <w:rsid w:val="2AFB3C9D"/>
    <w:rsid w:val="2CAF2C36"/>
    <w:rsid w:val="2CB84940"/>
    <w:rsid w:val="2EFF4953"/>
    <w:rsid w:val="2FBC3591"/>
    <w:rsid w:val="30560A6D"/>
    <w:rsid w:val="31F50702"/>
    <w:rsid w:val="35D07049"/>
    <w:rsid w:val="36AD0F63"/>
    <w:rsid w:val="36E2360E"/>
    <w:rsid w:val="375D490D"/>
    <w:rsid w:val="3C8C78B3"/>
    <w:rsid w:val="3CA22C6E"/>
    <w:rsid w:val="3D453888"/>
    <w:rsid w:val="488E3223"/>
    <w:rsid w:val="4A687CAC"/>
    <w:rsid w:val="4E0A5A13"/>
    <w:rsid w:val="4EF14717"/>
    <w:rsid w:val="533A784C"/>
    <w:rsid w:val="58465E19"/>
    <w:rsid w:val="5A8823FE"/>
    <w:rsid w:val="5C140203"/>
    <w:rsid w:val="5DD24E5D"/>
    <w:rsid w:val="5E2C0A11"/>
    <w:rsid w:val="5F193FF3"/>
    <w:rsid w:val="62B334AF"/>
    <w:rsid w:val="63C44BE8"/>
    <w:rsid w:val="65F076E5"/>
    <w:rsid w:val="6AA44AB2"/>
    <w:rsid w:val="702E2B49"/>
    <w:rsid w:val="71600CA6"/>
    <w:rsid w:val="74B64813"/>
    <w:rsid w:val="74BD1F6B"/>
    <w:rsid w:val="75AD00BE"/>
    <w:rsid w:val="77324E93"/>
    <w:rsid w:val="77BA4E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FB7646C"/>
  <w15:docId w15:val="{75D7C8DA-62BF-4E5B-83E6-30CD4D6D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EastAsia" w:hAnsiTheme="minorHAnsi" w:cstheme="minorBidi"/>
      <w:sz w:val="18"/>
      <w:szCs w:val="22"/>
      <w:lang w:val="en-GB" w:eastAsia="en-US"/>
    </w:rPr>
  </w:style>
  <w:style w:type="paragraph" w:styleId="Heading1">
    <w:name w:val="heading 1"/>
    <w:next w:val="Normal"/>
    <w:link w:val="Heading1Char"/>
    <w:qFormat/>
    <w:pPr>
      <w:keepNext/>
      <w:keepLines/>
      <w:spacing w:before="240" w:after="200" w:line="240" w:lineRule="atLeast"/>
      <w:outlineLvl w:val="0"/>
    </w:pPr>
    <w:rPr>
      <w:rFonts w:asciiTheme="majorHAnsi" w:eastAsiaTheme="majorEastAsia" w:hAnsiTheme="majorHAnsi" w:cstheme="majorBidi"/>
      <w:b/>
      <w:bCs/>
      <w:caps/>
      <w:color w:val="00558C"/>
      <w:sz w:val="28"/>
      <w:szCs w:val="24"/>
      <w:lang w:val="en-GB" w:eastAsia="en-US"/>
    </w:rPr>
  </w:style>
  <w:style w:type="paragraph" w:styleId="Heading2">
    <w:name w:val="heading 2"/>
    <w:basedOn w:val="Heading1"/>
    <w:next w:val="Normal"/>
    <w:link w:val="Heading2Char"/>
    <w:qFormat/>
    <w:pPr>
      <w:ind w:right="709"/>
      <w:outlineLvl w:val="1"/>
    </w:pPr>
    <w:rPr>
      <w:bCs w:val="0"/>
      <w:sz w:val="24"/>
    </w:rPr>
  </w:style>
  <w:style w:type="paragraph" w:styleId="Heading3">
    <w:name w:val="heading 3"/>
    <w:basedOn w:val="Heading2"/>
    <w:next w:val="BodyText"/>
    <w:link w:val="Heading3Char"/>
    <w:qFormat/>
    <w:pPr>
      <w:numPr>
        <w:ilvl w:val="2"/>
        <w:numId w:val="1"/>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EastAsia" w:hAnsiTheme="minorHAnsi" w:cstheme="minorBidi"/>
      <w:szCs w:val="22"/>
      <w:lang w:val="en-GB" w:eastAsia="en-US"/>
    </w:rPr>
  </w:style>
  <w:style w:type="paragraph" w:styleId="Header">
    <w:name w:val="header"/>
    <w:link w:val="HeaderChar"/>
    <w:qFormat/>
    <w:pPr>
      <w:spacing w:line="240" w:lineRule="exact"/>
    </w:pPr>
    <w:rPr>
      <w:rFonts w:asciiTheme="minorHAnsi" w:eastAsiaTheme="minorEastAsia"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00558C"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Title">
    <w:name w:val="Title"/>
    <w:basedOn w:val="Normal"/>
    <w:link w:val="TitleChar"/>
    <w:qFormat/>
    <w:pPr>
      <w:spacing w:before="180" w:after="60" w:line="240" w:lineRule="auto"/>
      <w:jc w:val="center"/>
      <w:outlineLvl w:val="0"/>
    </w:pPr>
    <w:rPr>
      <w:rFonts w:ascii="Arial" w:eastAsia="Times New Roman" w:hAnsi="Arial" w:cs="Arial"/>
      <w:b/>
      <w:bCs/>
      <w:kern w:val="28"/>
      <w:sz w:val="32"/>
      <w:szCs w:val="32"/>
      <w:lang w:eastAsia="en-GB"/>
    </w:rPr>
  </w:style>
  <w:style w:type="paragraph" w:styleId="CommentSubject">
    <w:name w:val="annotation subject"/>
    <w:basedOn w:val="CommentText"/>
    <w:next w:val="CommentText"/>
    <w:link w:val="CommentSubjectChar"/>
    <w:unhideWhenUsed/>
    <w:qFormat/>
    <w:rPr>
      <w:b/>
      <w:bCs/>
      <w:sz w:val="20"/>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erChar">
    <w:name w:val="Header Char"/>
    <w:basedOn w:val="DefaultParagraphFont"/>
    <w:link w:val="Header"/>
    <w:qFormat/>
    <w:rPr>
      <w:sz w:val="20"/>
      <w:lang w:val="en-GB"/>
    </w:rPr>
  </w:style>
  <w:style w:type="character" w:customStyle="1" w:styleId="FooterChar">
    <w:name w:val="Footer Char"/>
    <w:basedOn w:val="DefaultParagraphFont"/>
    <w:link w:val="Footer"/>
    <w:qFormat/>
    <w:rPr>
      <w:sz w:val="20"/>
      <w:lang w:val="en-GB"/>
    </w:rPr>
  </w:style>
  <w:style w:type="character" w:customStyle="1" w:styleId="BalloonTextChar">
    <w:name w:val="Balloon Text Char"/>
    <w:basedOn w:val="DefaultParagraphFont"/>
    <w:link w:val="BalloonText"/>
    <w:qFormat/>
    <w:rPr>
      <w:rFonts w:ascii="Tahoma" w:hAnsi="Tahoma" w:cs="Tahoma"/>
      <w:sz w:val="16"/>
      <w:szCs w:val="16"/>
      <w:lang w:val="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spacing w:after="120"/>
    </w:pPr>
    <w:rPr>
      <w:color w:val="000000" w:themeColor="text1"/>
      <w:sz w:val="22"/>
    </w:rPr>
  </w:style>
  <w:style w:type="paragraph" w:customStyle="1" w:styleId="Bullet2">
    <w:name w:val="Bullet 2"/>
    <w:basedOn w:val="Normal"/>
    <w:link w:val="Bullet2Char"/>
    <w:qFormat/>
    <w:pPr>
      <w:numPr>
        <w:numId w:val="3"/>
      </w:numPr>
      <w:spacing w:after="120"/>
      <w:ind w:left="1276" w:hanging="425"/>
    </w:pPr>
    <w:rPr>
      <w:color w:val="000000" w:themeColor="text1"/>
      <w:sz w:val="22"/>
    </w:rPr>
  </w:style>
  <w:style w:type="paragraph" w:customStyle="1" w:styleId="Heading1separationline">
    <w:name w:val="Heading 1 separation line"/>
    <w:basedOn w:val="Normal"/>
    <w:next w:val="BodyText"/>
    <w:qFormat/>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00558C" w:themeColor="accent1"/>
    </w:rPr>
  </w:style>
  <w:style w:type="paragraph" w:customStyle="1" w:styleId="Editionnumber">
    <w:name w:val="Edition number"/>
    <w:basedOn w:val="Normal"/>
    <w:qFormat/>
    <w:rPr>
      <w:b/>
      <w:color w:val="00558C" w:themeColor="accent1"/>
      <w:sz w:val="50"/>
      <w:szCs w:val="50"/>
    </w:rPr>
  </w:style>
  <w:style w:type="paragraph" w:customStyle="1" w:styleId="Editionnumber-footer">
    <w:name w:val="Edition number - footer"/>
    <w:basedOn w:val="Footer"/>
    <w:next w:val="NoSpacing"/>
    <w:pPr>
      <w:framePr w:hSpace="142" w:wrap="around" w:hAnchor="margin" w:xAlign="center" w:yAlign="bottom"/>
      <w:spacing w:before="40" w:line="180" w:lineRule="exact"/>
      <w:suppressOverlap/>
    </w:pPr>
    <w:rPr>
      <w:b/>
      <w:color w:val="00558C" w:themeColor="accent1"/>
      <w:sz w:val="15"/>
      <w:szCs w:val="15"/>
    </w:rPr>
  </w:style>
  <w:style w:type="paragraph" w:styleId="NoSpacing">
    <w:name w:val="No Spacing"/>
    <w:uiPriority w:val="1"/>
    <w:semiHidden/>
    <w:qFormat/>
    <w:rPr>
      <w:rFonts w:asciiTheme="minorHAnsi" w:eastAsiaTheme="minorEastAsia" w:hAnsiTheme="minorHAnsi" w:cstheme="minorBidi"/>
      <w:sz w:val="18"/>
      <w:szCs w:val="22"/>
      <w:lang w:val="en-GB" w:eastAsia="en-US"/>
    </w:rPr>
  </w:style>
  <w:style w:type="paragraph" w:customStyle="1" w:styleId="Contents">
    <w:name w:val="Contents"/>
    <w:basedOn w:val="Header"/>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color w:val="000000" w:themeColor="text1"/>
      <w:lang w:val="en-GB"/>
    </w:rPr>
  </w:style>
  <w:style w:type="paragraph" w:customStyle="1" w:styleId="AppendixHead2">
    <w:name w:val="Appendix Head 2"/>
    <w:basedOn w:val="AppendixtitleHead1"/>
    <w:next w:val="Heading1separationline"/>
    <w:qFormat/>
    <w:pPr>
      <w:spacing w:after="120"/>
    </w:pPr>
    <w:rPr>
      <w:rFonts w:cs="Arial"/>
      <w:sz w:val="24"/>
      <w:lang w:eastAsia="en-GB"/>
    </w:rPr>
  </w:style>
  <w:style w:type="paragraph" w:customStyle="1" w:styleId="AppendixtitleHead1">
    <w:name w:val="Appendix title (Head 1)"/>
    <w:next w:val="BodyText"/>
    <w:qFormat/>
    <w:pPr>
      <w:spacing w:before="120" w:after="240"/>
    </w:pPr>
    <w:rPr>
      <w:rFonts w:asciiTheme="majorHAnsi" w:eastAsia="Calibri" w:hAnsiTheme="majorHAnsi" w:cs="Calibri"/>
      <w:b/>
      <w:bCs/>
      <w:caps/>
      <w:color w:val="00558C"/>
      <w:sz w:val="28"/>
      <w:szCs w:val="28"/>
      <w:lang w:val="en-GB" w:eastAsia="en-US"/>
    </w:rPr>
  </w:style>
  <w:style w:type="paragraph" w:customStyle="1" w:styleId="AppendixHead3">
    <w:name w:val="Appendix Head 3"/>
    <w:basedOn w:val="Normal"/>
    <w:next w:val="Heading2separationline"/>
    <w:qFormat/>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Pr>
      <w:smallCaps w:val="0"/>
      <w:sz w:val="22"/>
    </w:rPr>
  </w:style>
  <w:style w:type="paragraph" w:customStyle="1" w:styleId="AppendixHead5">
    <w:name w:val="Appendix Head 5"/>
    <w:basedOn w:val="AppendixHead4"/>
    <w:next w:val="BodyText"/>
    <w:qFormat/>
    <w:pPr>
      <w:ind w:left="1701" w:hanging="1701"/>
    </w:pPr>
    <w:rPr>
      <w:b w:val="0"/>
    </w:rPr>
  </w:style>
  <w:style w:type="paragraph" w:customStyle="1" w:styleId="AnnextitleHead1">
    <w:name w:val="Annex title (Head 1)"/>
    <w:next w:val="BodyText"/>
    <w:link w:val="AnnextitleHead1Char"/>
    <w:qFormat/>
    <w:pPr>
      <w:numPr>
        <w:numId w:val="4"/>
      </w:numPr>
      <w:spacing w:after="360" w:line="276" w:lineRule="auto"/>
    </w:pPr>
    <w:rPr>
      <w:rFonts w:asciiTheme="minorHAnsi" w:eastAsiaTheme="minorEastAsia" w:hAnsiTheme="minorHAnsi" w:cstheme="minorBidi"/>
      <w:b/>
      <w:caps/>
      <w:color w:val="00558C"/>
      <w:sz w:val="28"/>
      <w:szCs w:val="22"/>
      <w:lang w:val="en-GB" w:eastAsia="en-US"/>
    </w:rPr>
  </w:style>
  <w:style w:type="character" w:customStyle="1" w:styleId="AnnextitleHead1Char">
    <w:name w:val="Annex title (Head 1) Char"/>
    <w:basedOn w:val="DefaultParagraphFont"/>
    <w:link w:val="AnnextitleHead1"/>
    <w:qFormat/>
    <w:rPr>
      <w:b/>
      <w:caps/>
      <w:color w:val="00558C"/>
      <w:sz w:val="28"/>
      <w:lang w:val="en-GB"/>
    </w:rPr>
  </w:style>
  <w:style w:type="paragraph" w:customStyle="1" w:styleId="AnnexHead2">
    <w:name w:val="Annex Head 2"/>
    <w:basedOn w:val="AnnextitleHead1"/>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character" w:customStyle="1" w:styleId="BodyTextChar">
    <w:name w:val="Body Text Char"/>
    <w:basedOn w:val="DefaultParagraphFont"/>
    <w:link w:val="BodyText"/>
    <w:qForma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4"/>
      </w:numPr>
      <w:spacing w:before="120" w:after="120" w:line="240" w:lineRule="auto"/>
      <w:ind w:left="1701" w:hanging="1701"/>
    </w:pPr>
    <w:rPr>
      <w:rFonts w:eastAsia="Calibri" w:cs="Calibri"/>
      <w:color w:val="00558C"/>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qFormat/>
    <w:rPr>
      <w:b/>
      <w:bCs/>
      <w:sz w:val="20"/>
      <w:szCs w:val="20"/>
      <w:lang w:val="en-US"/>
    </w:rPr>
  </w:style>
  <w:style w:type="character" w:customStyle="1" w:styleId="BodyTextIndent3Char">
    <w:name w:val="Body Text Indent 3 Char"/>
    <w:basedOn w:val="DefaultParagraphFont"/>
    <w:link w:val="BodyTextIndent3"/>
    <w:semiHidden/>
    <w:qFormat/>
    <w:rPr>
      <w:sz w:val="16"/>
      <w:szCs w:val="16"/>
      <w:lang w:val="en-GB"/>
    </w:rPr>
  </w:style>
  <w:style w:type="paragraph" w:customStyle="1" w:styleId="InsetList">
    <w:name w:val="Inset List"/>
    <w:basedOn w:val="Normal"/>
    <w:qFormat/>
    <w:pPr>
      <w:numPr>
        <w:numId w:val="5"/>
      </w:numPr>
      <w:spacing w:after="120"/>
      <w:jc w:val="both"/>
    </w:pPr>
    <w:rPr>
      <w:sz w:val="22"/>
    </w:rPr>
  </w:style>
  <w:style w:type="paragraph" w:customStyle="1" w:styleId="ListofFigures">
    <w:name w:val="List of Figures"/>
    <w:basedOn w:val="Normal"/>
    <w:next w:val="Normal"/>
    <w:qFormat/>
    <w:pPr>
      <w:spacing w:after="240" w:line="480" w:lineRule="atLeast"/>
    </w:pPr>
    <w:rPr>
      <w:b/>
      <w:color w:val="009FE3" w:themeColor="accent2"/>
      <w:sz w:val="40"/>
      <w:szCs w:val="40"/>
    </w:rPr>
  </w:style>
  <w:style w:type="paragraph" w:customStyle="1" w:styleId="Tablecaption">
    <w:name w:val="Table caption"/>
    <w:basedOn w:val="Caption"/>
    <w:next w:val="Normal"/>
    <w:qFormat/>
    <w:pPr>
      <w:numPr>
        <w:numId w:val="6"/>
      </w:numPr>
      <w:tabs>
        <w:tab w:val="left" w:pos="851"/>
      </w:tabs>
      <w:spacing w:before="240" w:after="240"/>
      <w:jc w:val="center"/>
    </w:pPr>
    <w:rPr>
      <w:b w:val="0"/>
      <w:u w:val="none"/>
    </w:rPr>
  </w:style>
  <w:style w:type="character" w:customStyle="1" w:styleId="FootnoteTextChar">
    <w:name w:val="Footnote Text Char"/>
    <w:basedOn w:val="DefaultParagraphFont"/>
    <w:link w:val="FootnoteText"/>
    <w:uiPriority w:val="99"/>
    <w:qFormat/>
    <w:rPr>
      <w:sz w:val="18"/>
      <w:szCs w:val="24"/>
      <w:vertAlign w:val="superscript"/>
      <w:lang w:val="en-GB"/>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7"/>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pPr>
      <w:numPr>
        <w:numId w:val="10"/>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color w:val="000000" w:themeColor="text1"/>
      <w:lang w:val="en-GB"/>
    </w:rPr>
  </w:style>
  <w:style w:type="paragraph" w:customStyle="1" w:styleId="AnnexTablecaption">
    <w:name w:val="Annex Table caption"/>
    <w:basedOn w:val="BodyText"/>
    <w:qFormat/>
    <w:pPr>
      <w:numPr>
        <w:numId w:val="11"/>
      </w:numPr>
      <w:jc w:val="center"/>
    </w:pPr>
    <w:rPr>
      <w:i/>
      <w:color w:val="00558C"/>
      <w:lang w:eastAsia="en-GB"/>
    </w:rPr>
  </w:style>
  <w:style w:type="paragraph" w:customStyle="1" w:styleId="Figurecaption">
    <w:name w:val="Figure caption"/>
    <w:basedOn w:val="Caption"/>
    <w:next w:val="Normal"/>
    <w:qFormat/>
    <w:p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sz w:val="24"/>
      <w:szCs w:val="24"/>
      <w:lang w:val="en-US"/>
    </w:rPr>
  </w:style>
  <w:style w:type="paragraph" w:customStyle="1" w:styleId="Headingseparationline-landscape">
    <w:name w:val="Heading separation line - landscape"/>
    <w:basedOn w:val="Heading1separationline"/>
    <w:qFormat/>
    <w:pPr>
      <w:ind w:right="14317"/>
    </w:pPr>
  </w:style>
  <w:style w:type="character" w:customStyle="1" w:styleId="TitleChar">
    <w:name w:val="Title Char"/>
    <w:basedOn w:val="DefaultParagraphFont"/>
    <w:link w:val="Title"/>
    <w:qFormat/>
    <w:rPr>
      <w:rFonts w:ascii="Arial" w:eastAsia="Times New Roman" w:hAnsi="Arial" w:cs="Arial"/>
      <w:b/>
      <w:bCs/>
      <w:kern w:val="28"/>
      <w:sz w:val="32"/>
      <w:szCs w:val="32"/>
      <w:lang w:val="en-GB" w:eastAsia="en-GB"/>
    </w:rPr>
  </w:style>
  <w:style w:type="paragraph" w:customStyle="1" w:styleId="1">
    <w:name w:val="修订1"/>
    <w:hidden/>
    <w:uiPriority w:val="99"/>
    <w:semiHidden/>
    <w:qFormat/>
    <w:rPr>
      <w:rFonts w:asciiTheme="minorHAnsi" w:eastAsiaTheme="minorEastAsia" w:hAnsiTheme="minorHAnsi" w:cstheme="minorBidi"/>
      <w:sz w:val="18"/>
      <w:szCs w:val="22"/>
      <w:lang w:val="en-GB"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b/>
      <w:color w:val="00558C"/>
      <w:sz w:val="28"/>
      <w:lang w:val="en-GB"/>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b/>
      <w:i/>
      <w:color w:val="00558C"/>
      <w:sz w:val="28"/>
      <w:lang w:val="en-GB"/>
    </w:rPr>
  </w:style>
  <w:style w:type="paragraph" w:customStyle="1" w:styleId="Referencelist">
    <w:name w:val="Reference list"/>
    <w:basedOn w:val="Normal"/>
    <w:qFormat/>
    <w:pPr>
      <w:numPr>
        <w:numId w:val="12"/>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pPr>
      <w:numPr>
        <w:numId w:val="13"/>
      </w:numPr>
      <w:spacing w:before="60"/>
      <w:jc w:val="right"/>
    </w:pPr>
  </w:style>
  <w:style w:type="character" w:customStyle="1" w:styleId="EquationnumberChar">
    <w:name w:val="Equation number Char"/>
    <w:basedOn w:val="BodyTextChar"/>
    <w:link w:val="Equationnumber"/>
    <w:qFormat/>
    <w:rPr>
      <w:lang w:val="en-GB"/>
    </w:rPr>
  </w:style>
  <w:style w:type="paragraph" w:customStyle="1" w:styleId="Furtherreading">
    <w:name w:val="Further reading"/>
    <w:basedOn w:val="BodyText"/>
    <w:link w:val="FurtherreadingChar"/>
    <w:qFormat/>
    <w:pPr>
      <w:numPr>
        <w:numId w:val="14"/>
      </w:numPr>
      <w:spacing w:before="60"/>
    </w:pPr>
  </w:style>
  <w:style w:type="character" w:customStyle="1" w:styleId="FurtherreadingChar">
    <w:name w:val="Further reading Char"/>
    <w:basedOn w:val="BodyTextChar"/>
    <w:link w:val="Furtherreading"/>
    <w:qFormat/>
    <w:rPr>
      <w:lang w:val="en-GB"/>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15"/>
      </w:numPr>
      <w:jc w:val="center"/>
    </w:pPr>
    <w:rPr>
      <w:i/>
      <w:color w:val="00558C"/>
      <w:lang w:eastAsia="en-GB"/>
    </w:rPr>
  </w:style>
  <w:style w:type="character" w:customStyle="1" w:styleId="AnnexFigureCaptionChar">
    <w:name w:val="Annex Figure Caption Char"/>
    <w:basedOn w:val="BodyTextChar"/>
    <w:link w:val="AnnexFigureCaption"/>
    <w:qFormat/>
    <w:rPr>
      <w:i/>
      <w:color w:val="00558C"/>
      <w:lang w:val="en-GB" w:eastAsia="en-GB"/>
    </w:rPr>
  </w:style>
  <w:style w:type="character" w:customStyle="1" w:styleId="NormalCharacter">
    <w:name w:val="NormalCharacter"/>
    <w:semiHidden/>
    <w:qFormat/>
  </w:style>
  <w:style w:type="paragraph" w:styleId="ListParagraph">
    <w:name w:val="List Paragraph"/>
    <w:basedOn w:val="Normal"/>
    <w:uiPriority w:val="34"/>
    <w:qFormat/>
    <w:pPr>
      <w:spacing w:before="120" w:after="200" w:line="276" w:lineRule="auto"/>
      <w:ind w:left="720"/>
      <w:contextualSpacing/>
    </w:pPr>
    <w:rPr>
      <w:rFonts w:ascii="Calibri" w:eastAsia="Arial" w:hAnsi="Calibri" w:cs="Times New Roman"/>
      <w:sz w:val="22"/>
      <w:lang w:val="en-AU"/>
    </w:rPr>
  </w:style>
  <w:style w:type="paragraph" w:customStyle="1" w:styleId="Annex">
    <w:name w:val="Annex"/>
    <w:basedOn w:val="Normal"/>
    <w:next w:val="BodyText"/>
    <w:qFormat/>
    <w:pPr>
      <w:spacing w:after="360"/>
      <w:ind w:left="1418" w:hanging="1418"/>
    </w:pPr>
    <w:rPr>
      <w:b/>
      <w:i/>
      <w:caps/>
      <w:color w:val="407EC9"/>
      <w:sz w:val="28"/>
      <w:u w:val="single"/>
    </w:rPr>
  </w:style>
  <w:style w:type="paragraph" w:customStyle="1" w:styleId="Reference">
    <w:name w:val="Reference"/>
    <w:basedOn w:val="Normal"/>
    <w:qFormat/>
    <w:pPr>
      <w:tabs>
        <w:tab w:val="left" w:pos="0"/>
      </w:tabs>
      <w:spacing w:after="120" w:line="240" w:lineRule="auto"/>
      <w:ind w:left="567" w:hanging="567"/>
    </w:pPr>
    <w:rPr>
      <w:rFonts w:eastAsia="Times New Roman" w:cs="Times New Roman"/>
      <w:sz w:val="22"/>
      <w:szCs w:val="20"/>
    </w:rPr>
  </w:style>
  <w:style w:type="paragraph" w:customStyle="1" w:styleId="2">
    <w:name w:val="修订2"/>
    <w:hidden/>
    <w:uiPriority w:val="99"/>
    <w:semiHidden/>
    <w:qFormat/>
    <w:rPr>
      <w:rFonts w:asciiTheme="minorHAnsi" w:eastAsiaTheme="minorEastAsia" w:hAnsiTheme="minorHAnsi" w:cstheme="minorBidi"/>
      <w:sz w:val="18"/>
      <w:szCs w:val="22"/>
      <w:lang w:val="en-GB" w:eastAsia="en-US"/>
    </w:rPr>
  </w:style>
  <w:style w:type="paragraph" w:customStyle="1" w:styleId="3">
    <w:name w:val="修订3"/>
    <w:hidden/>
    <w:uiPriority w:val="99"/>
    <w:unhideWhenUsed/>
    <w:rPr>
      <w:rFonts w:asciiTheme="minorHAnsi" w:eastAsiaTheme="minorEastAsia" w:hAnsiTheme="minorHAnsi" w:cstheme="minorBidi"/>
      <w:sz w:val="18"/>
      <w:szCs w:val="22"/>
      <w:lang w:val="en-GB" w:eastAsia="en-US"/>
    </w:rPr>
  </w:style>
  <w:style w:type="paragraph" w:styleId="Revision">
    <w:name w:val="Revision"/>
    <w:hidden/>
    <w:uiPriority w:val="99"/>
    <w:semiHidden/>
    <w:rsid w:val="0091241F"/>
    <w:rPr>
      <w:rFonts w:asciiTheme="minorHAnsi" w:eastAsiaTheme="minorEastAsia"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3073"/>
  </customShpExt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BF0168A9-6FDA-4240-8227-2536664C3971}">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5.xml><?xml version="1.0" encoding="utf-8"?>
<ds:datastoreItem xmlns:ds="http://schemas.openxmlformats.org/officeDocument/2006/customXml" ds:itemID="{26FE3C03-944A-485E-B2ED-852A60F8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3256</Words>
  <Characters>18564</Characters>
  <Application>Microsoft Office Word</Application>
  <DocSecurity>0</DocSecurity>
  <Lines>154</Lines>
  <Paragraphs>43</Paragraphs>
  <ScaleCrop>false</ScaleCrop>
  <Manager>IALA</Manager>
  <Company>IALA</Company>
  <LinksUpToDate>false</LinksUpToDate>
  <CharactersWithSpaces>21777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lastModifiedBy>Tom Southall</cp:lastModifiedBy>
  <cp:revision>4</cp:revision>
  <cp:lastPrinted>2020-11-25T08:30:00Z</cp:lastPrinted>
  <dcterms:created xsi:type="dcterms:W3CDTF">2023-08-08T03:11:00Z</dcterms:created>
  <dcterms:modified xsi:type="dcterms:W3CDTF">2023-09-04T09:20:00Z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KSOProductBuildVer">
    <vt:lpwstr>2052-11.1.0.14309</vt:lpwstr>
  </property>
  <property fmtid="{D5CDD505-2E9C-101B-9397-08002B2CF9AE}" pid="5" name="ICV">
    <vt:lpwstr>EA44F03A76B64FDAB7EF780ED529A6BA_13</vt:lpwstr>
  </property>
  <property fmtid="{D5CDD505-2E9C-101B-9397-08002B2CF9AE}" pid="6" name="MediaServiceImageTags">
    <vt:lpwstr/>
  </property>
</Properties>
</file>